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1100" w:type="dxa"/>
        <w:tblInd w:w="-101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04"/>
        <w:gridCol w:w="228"/>
        <w:gridCol w:w="1984"/>
        <w:gridCol w:w="4649"/>
        <w:gridCol w:w="35"/>
      </w:tblGrid>
      <w:tr w:rsidR="00505F86" w:rsidTr="00505F86">
        <w:trPr>
          <w:gridAfter w:val="1"/>
          <w:wAfter w:w="35" w:type="dxa"/>
          <w:trHeight w:val="2010"/>
        </w:trPr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bookmarkStart w:id="0" w:name="_GoBack"/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>ҚАЗАҚСТАН  РЕСПУБЛИКАСЫ</w:t>
            </w:r>
          </w:p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 xml:space="preserve">ИНДУСТРИЯ ЖӘНЕ ИНФРАҚҰРЫЛЫМДЫҚ ДАМУ МИНИСТРЛІГІ  </w:t>
            </w:r>
          </w:p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 xml:space="preserve">ҚҰРЫЛЫС ЖӘНЕ ТҰРҒЫН </w:t>
            </w:r>
          </w:p>
          <w:p w:rsidR="00505F86" w:rsidRDefault="00505F86">
            <w:pPr>
              <w:shd w:val="clear" w:color="auto" w:fill="FFFFFF"/>
              <w:jc w:val="center"/>
              <w:rPr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>ҮЙ-КОММУНАЛДЫҚ ШАРУАШЫЛЫҚ ІCTEPІ КОМИТЕТІ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5F86" w:rsidRDefault="00505F86">
            <w:pPr>
              <w:jc w:val="center"/>
              <w:rPr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057275" cy="10763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iceArt ob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 xml:space="preserve">МИНИСТЕРСТВО </w:t>
            </w:r>
          </w:p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 xml:space="preserve">ИНДУСТРИИ И </w:t>
            </w:r>
          </w:p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>ИНФРАСТРУКТУРНОГО  РАЗВИТИЯ</w:t>
            </w:r>
          </w:p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>РЕСПУБЛИКИ КАЗАХСТАН</w:t>
            </w:r>
          </w:p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>КОМИТЕТ ПО ДЕЛАМ СТРОИТЕЛЬСТВА И</w:t>
            </w:r>
          </w:p>
          <w:p w:rsidR="00505F86" w:rsidRDefault="00505F86">
            <w:pPr>
              <w:shd w:val="clear" w:color="auto" w:fill="FFFFFF"/>
              <w:jc w:val="center"/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>ЖИЛИЩНО-КОММУНАЛЬНОГО</w:t>
            </w:r>
          </w:p>
          <w:p w:rsidR="00505F86" w:rsidRDefault="00505F86">
            <w:pPr>
              <w:jc w:val="center"/>
              <w:rPr>
                <w:lang w:val="kk-KZ"/>
              </w:rPr>
            </w:pPr>
            <w:r>
              <w:rPr>
                <w:b/>
                <w:bCs/>
                <w:color w:val="3366FF"/>
                <w:spacing w:val="-10"/>
                <w:sz w:val="22"/>
                <w:szCs w:val="22"/>
                <w:lang w:val="kk-KZ"/>
              </w:rPr>
              <w:t xml:space="preserve">ХОЗЯЙСТВА  </w:t>
            </w:r>
          </w:p>
        </w:tc>
      </w:tr>
      <w:bookmarkEnd w:id="0"/>
      <w:tr w:rsidR="00505F86" w:rsidTr="00505F86">
        <w:trPr>
          <w:gridAfter w:val="1"/>
          <w:wAfter w:w="35" w:type="dxa"/>
          <w:trHeight w:val="177"/>
        </w:trPr>
        <w:tc>
          <w:tcPr>
            <w:tcW w:w="11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366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5F86" w:rsidRDefault="00505F86">
            <w:pPr>
              <w:rPr>
                <w:lang w:val="kk-KZ"/>
              </w:rPr>
            </w:pPr>
            <w:r>
              <w:rPr>
                <w:rFonts w:ascii="Arial" w:hAnsi="Arial"/>
                <w:b/>
                <w:bCs/>
                <w:i/>
                <w:iCs/>
                <w:color w:val="FFFFFF"/>
                <w:spacing w:val="-11"/>
                <w:sz w:val="6"/>
                <w:szCs w:val="6"/>
                <w:lang w:val="kk-KZ"/>
              </w:rPr>
              <w:t xml:space="preserve">   </w:t>
            </w:r>
            <w:r>
              <w:rPr>
                <w:b/>
                <w:bCs/>
                <w:i/>
                <w:iCs/>
                <w:color w:val="FFFFFF"/>
                <w:spacing w:val="-11"/>
                <w:sz w:val="6"/>
                <w:szCs w:val="6"/>
                <w:lang w:val="kk-KZ"/>
              </w:rPr>
              <w:t xml:space="preserve"> ҚАЗАҚСТАН    РЕСПУБЛИКАСЫ    ИНДУСТРИЯ ЖӘНЕ  ИНФРАҚҰРЫЛЫМДЫҚ ДАМУ    МИНИСТРЛІГІ    </w:t>
            </w:r>
            <w:r>
              <w:rPr>
                <w:b/>
                <w:bCs/>
                <w:i/>
                <w:iCs/>
                <w:color w:val="FFFFFF"/>
                <w:spacing w:val="-10"/>
                <w:sz w:val="6"/>
                <w:szCs w:val="6"/>
                <w:lang w:val="kk-KZ"/>
              </w:rPr>
              <w:t xml:space="preserve">ҚҰРЫЛЫС    ЖӘНЕ  ТҰРҒЫН   ҮЙ  -  КОММУНАЛДЫҚ    </w:t>
            </w:r>
            <w:r>
              <w:rPr>
                <w:b/>
                <w:bCs/>
                <w:i/>
                <w:iCs/>
                <w:color w:val="FFFFFF"/>
                <w:spacing w:val="-7"/>
                <w:sz w:val="6"/>
                <w:szCs w:val="6"/>
                <w:lang w:val="kk-KZ"/>
              </w:rPr>
              <w:t>ШАРУАШЫЛЫҚ   ІCTEPІ    КОМИТЕТІ</w:t>
            </w:r>
            <w:r>
              <w:rPr>
                <w:b/>
                <w:bCs/>
                <w:i/>
                <w:iCs/>
                <w:color w:val="FFFFFF"/>
                <w:spacing w:val="-7"/>
                <w:sz w:val="8"/>
                <w:szCs w:val="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  <w:i/>
                <w:iCs/>
                <w:color w:val="FFFFFF"/>
                <w:spacing w:val="-7"/>
                <w:sz w:val="6"/>
                <w:szCs w:val="6"/>
                <w:lang w:val="kk-KZ"/>
              </w:rPr>
              <w:t xml:space="preserve">МИНИСТЕРСТВО  ИНДУСТРИИ И  ИНФРАСТРУКТУРНОГО РАЗВИТИЯ </w:t>
            </w:r>
            <w:r>
              <w:rPr>
                <w:b/>
                <w:bCs/>
                <w:i/>
                <w:iCs/>
                <w:color w:val="FFFFFF"/>
                <w:spacing w:val="-11"/>
                <w:sz w:val="6"/>
                <w:szCs w:val="6"/>
                <w:lang w:val="kk-KZ"/>
              </w:rPr>
              <w:t xml:space="preserve">РЕСПУБЛИКИ   КАЗАХСТАН       КОМИТЕТ    </w:t>
            </w:r>
            <w:r>
              <w:rPr>
                <w:b/>
                <w:bCs/>
                <w:i/>
                <w:iCs/>
                <w:color w:val="FFFFFF"/>
                <w:spacing w:val="-9"/>
                <w:sz w:val="6"/>
                <w:szCs w:val="6"/>
                <w:lang w:val="kk-KZ"/>
              </w:rPr>
              <w:t xml:space="preserve">ПО   ДЕЛАМ   СТРОИТЕЛЬСТВА  И   </w:t>
            </w:r>
            <w:r>
              <w:rPr>
                <w:b/>
                <w:bCs/>
                <w:i/>
                <w:iCs/>
                <w:color w:val="FFFFFF"/>
                <w:spacing w:val="-12"/>
                <w:sz w:val="6"/>
                <w:szCs w:val="6"/>
                <w:lang w:val="kk-KZ"/>
              </w:rPr>
              <w:t xml:space="preserve">ЖИЛИЩНО  -  КОММУНАЛЬНОГО   </w:t>
            </w:r>
            <w:r>
              <w:rPr>
                <w:b/>
                <w:bCs/>
                <w:i/>
                <w:iCs/>
                <w:color w:val="FFFFFF"/>
                <w:spacing w:val="-10"/>
                <w:sz w:val="6"/>
                <w:szCs w:val="6"/>
                <w:lang w:val="kk-KZ"/>
              </w:rPr>
              <w:t xml:space="preserve">ХОЗЯЙСТВА  </w:t>
            </w:r>
          </w:p>
        </w:tc>
      </w:tr>
      <w:tr w:rsidR="00505F86" w:rsidTr="00505F86">
        <w:trPr>
          <w:trHeight w:val="231"/>
        </w:trPr>
        <w:tc>
          <w:tcPr>
            <w:tcW w:w="4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05F86" w:rsidRDefault="00505F86">
            <w:pPr>
              <w:jc w:val="center"/>
              <w:rPr>
                <w:lang w:val="kk-KZ"/>
              </w:rPr>
            </w:pPr>
            <w:r>
              <w:rPr>
                <w:b/>
                <w:bCs/>
                <w:color w:val="3366FF"/>
                <w:sz w:val="22"/>
                <w:szCs w:val="22"/>
                <w:lang w:val="kk-KZ"/>
              </w:rPr>
              <w:t>БҰЙРЫҚ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F86" w:rsidRDefault="00505F86">
            <w:pPr>
              <w:rPr>
                <w:lang w:val="kk-KZ"/>
              </w:rPr>
            </w:pPr>
          </w:p>
        </w:tc>
        <w:tc>
          <w:tcPr>
            <w:tcW w:w="4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05F86" w:rsidRDefault="00505F86">
            <w:pPr>
              <w:jc w:val="center"/>
              <w:rPr>
                <w:lang w:val="kk-KZ"/>
              </w:rPr>
            </w:pPr>
            <w:r>
              <w:rPr>
                <w:b/>
                <w:bCs/>
                <w:color w:val="3366FF"/>
                <w:sz w:val="22"/>
                <w:szCs w:val="22"/>
                <w:lang w:val="kk-KZ"/>
              </w:rPr>
              <w:t>ПРИКАЗ</w:t>
            </w:r>
          </w:p>
        </w:tc>
      </w:tr>
      <w:tr w:rsidR="00505F86" w:rsidTr="00505F86">
        <w:trPr>
          <w:trHeight w:val="154"/>
        </w:trPr>
        <w:tc>
          <w:tcPr>
            <w:tcW w:w="4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  <w:hideMark/>
          </w:tcPr>
          <w:p w:rsidR="00505F86" w:rsidRDefault="00505F86">
            <w:pPr>
              <w:jc w:val="center"/>
              <w:rPr>
                <w:lang w:val="kk-KZ"/>
              </w:rPr>
            </w:pPr>
            <w:r>
              <w:rPr>
                <w:b/>
                <w:bCs/>
                <w:color w:val="3366FF"/>
                <w:sz w:val="14"/>
                <w:szCs w:val="14"/>
                <w:lang w:val="kk-KZ"/>
              </w:rPr>
              <w:t>_____________ № ___________________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05F86" w:rsidRDefault="00505F86">
            <w:pPr>
              <w:rPr>
                <w:lang w:val="kk-KZ"/>
              </w:rPr>
            </w:pPr>
          </w:p>
        </w:tc>
        <w:tc>
          <w:tcPr>
            <w:tcW w:w="4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505F86" w:rsidRDefault="00505F86">
            <w:pPr>
              <w:rPr>
                <w:lang w:val="kk-KZ"/>
              </w:rPr>
            </w:pPr>
          </w:p>
        </w:tc>
      </w:tr>
    </w:tbl>
    <w:p w:rsidR="00505F86" w:rsidRDefault="00505F86" w:rsidP="00505F86">
      <w:pPr>
        <w:tabs>
          <w:tab w:val="center" w:pos="4677"/>
          <w:tab w:val="right" w:pos="9355"/>
        </w:tabs>
        <w:rPr>
          <w:b/>
          <w:bCs/>
          <w:color w:val="3366FF"/>
          <w:sz w:val="14"/>
          <w:szCs w:val="14"/>
          <w:lang w:val="kk-KZ"/>
        </w:rPr>
      </w:pPr>
    </w:p>
    <w:p w:rsidR="00505F86" w:rsidRDefault="00505F86" w:rsidP="00505F86">
      <w:pPr>
        <w:tabs>
          <w:tab w:val="center" w:pos="4677"/>
          <w:tab w:val="right" w:pos="9355"/>
        </w:tabs>
        <w:rPr>
          <w:rFonts w:ascii="Calibri" w:eastAsia="Calibri" w:hAnsi="Calibri" w:cs="Calibri"/>
          <w:sz w:val="14"/>
          <w:szCs w:val="14"/>
          <w:lang w:val="kk-KZ"/>
        </w:rPr>
      </w:pPr>
      <w:r>
        <w:rPr>
          <w:b/>
          <w:bCs/>
          <w:color w:val="3366FF"/>
          <w:sz w:val="14"/>
          <w:szCs w:val="14"/>
          <w:lang w:val="kk-KZ"/>
        </w:rPr>
        <w:t xml:space="preserve">  Нұр-Сұлтан қаласы</w:t>
      </w:r>
      <w:r>
        <w:rPr>
          <w:b/>
          <w:bCs/>
          <w:color w:val="3366FF"/>
          <w:sz w:val="14"/>
          <w:szCs w:val="14"/>
          <w:lang w:val="kk-KZ"/>
        </w:rPr>
        <w:tab/>
        <w:t xml:space="preserve">                                                                                                                                                             </w:t>
      </w:r>
      <w:r>
        <w:rPr>
          <w:b/>
          <w:bCs/>
          <w:color w:val="3366FF"/>
          <w:sz w:val="14"/>
          <w:szCs w:val="14"/>
          <w:lang w:val="kk-KZ"/>
        </w:rPr>
        <w:t xml:space="preserve">                             </w:t>
      </w:r>
      <w:r>
        <w:rPr>
          <w:b/>
          <w:bCs/>
          <w:color w:val="3366FF"/>
          <w:sz w:val="14"/>
          <w:szCs w:val="14"/>
          <w:lang w:val="kk-KZ"/>
        </w:rPr>
        <w:t xml:space="preserve">       город Нур-Султан</w:t>
      </w:r>
    </w:p>
    <w:p w:rsidR="00505F86" w:rsidRDefault="00505F86" w:rsidP="00505F86">
      <w:pPr>
        <w:pStyle w:val="a4"/>
        <w:tabs>
          <w:tab w:val="clear" w:pos="9355"/>
          <w:tab w:val="right" w:pos="9611"/>
        </w:tabs>
        <w:rPr>
          <w:color w:val="3399FF"/>
          <w:sz w:val="18"/>
          <w:szCs w:val="18"/>
          <w:lang w:val="kk-KZ"/>
        </w:rPr>
      </w:pPr>
    </w:p>
    <w:p w:rsidR="00BC59D8" w:rsidRPr="00505F86" w:rsidRDefault="00BC59D8">
      <w:pPr>
        <w:pStyle w:val="a4"/>
        <w:tabs>
          <w:tab w:val="clear" w:pos="9355"/>
          <w:tab w:val="right" w:pos="9611"/>
        </w:tabs>
        <w:rPr>
          <w:color w:val="3399FF"/>
          <w:sz w:val="18"/>
          <w:szCs w:val="18"/>
          <w:u w:color="3399FF"/>
          <w:lang w:val="kk-KZ"/>
        </w:rPr>
      </w:pPr>
    </w:p>
    <w:p w:rsidR="0022054F" w:rsidRDefault="0022054F">
      <w:pPr>
        <w:spacing w:line="20" w:lineRule="atLeast"/>
        <w:ind w:firstLine="567"/>
        <w:jc w:val="center"/>
        <w:rPr>
          <w:b/>
          <w:bCs/>
          <w:sz w:val="28"/>
          <w:szCs w:val="28"/>
        </w:rPr>
      </w:pPr>
    </w:p>
    <w:p w:rsidR="00784587" w:rsidRPr="007509D6" w:rsidRDefault="00784587" w:rsidP="00784587">
      <w:pPr>
        <w:spacing w:line="20" w:lineRule="atLeast"/>
        <w:ind w:firstLine="567"/>
        <w:jc w:val="center"/>
        <w:rPr>
          <w:sz w:val="28"/>
          <w:szCs w:val="28"/>
        </w:rPr>
      </w:pPr>
      <w:r w:rsidRPr="00280737">
        <w:rPr>
          <w:b/>
          <w:sz w:val="28"/>
          <w:szCs w:val="28"/>
        </w:rPr>
        <w:t>О</w:t>
      </w:r>
      <w:r w:rsidR="006E4EEC">
        <w:rPr>
          <w:b/>
          <w:sz w:val="28"/>
          <w:szCs w:val="28"/>
        </w:rPr>
        <w:t xml:space="preserve"> внесении изменений </w:t>
      </w:r>
      <w:r w:rsidRPr="00280737">
        <w:rPr>
          <w:b/>
          <w:sz w:val="28"/>
          <w:szCs w:val="28"/>
        </w:rPr>
        <w:t>в некоторые приказы</w:t>
      </w:r>
    </w:p>
    <w:p w:rsidR="002A0CAA" w:rsidRPr="002A0CAA" w:rsidRDefault="002A0CAA">
      <w:pPr>
        <w:spacing w:line="20" w:lineRule="atLeast"/>
        <w:ind w:firstLine="567"/>
        <w:rPr>
          <w:sz w:val="28"/>
          <w:szCs w:val="28"/>
          <w:lang w:val="kk-KZ"/>
        </w:rPr>
      </w:pPr>
    </w:p>
    <w:p w:rsidR="0022054F" w:rsidRPr="002C1D98" w:rsidRDefault="00C453E0">
      <w:pPr>
        <w:pStyle w:val="a7"/>
        <w:spacing w:before="0" w:after="0" w:line="20" w:lineRule="atLeast"/>
        <w:ind w:firstLine="709"/>
        <w:jc w:val="both"/>
        <w:rPr>
          <w:rStyle w:val="a9"/>
          <w:b/>
          <w:bCs/>
          <w:sz w:val="28"/>
          <w:szCs w:val="28"/>
        </w:rPr>
      </w:pPr>
      <w:proofErr w:type="gramStart"/>
      <w:r w:rsidRPr="002C1D98">
        <w:rPr>
          <w:sz w:val="28"/>
          <w:szCs w:val="28"/>
        </w:rPr>
        <w:t xml:space="preserve">В </w:t>
      </w:r>
      <w:r w:rsidR="00AC290C" w:rsidRPr="002C1D98">
        <w:rPr>
          <w:sz w:val="28"/>
          <w:szCs w:val="28"/>
        </w:rPr>
        <w:t xml:space="preserve">соответствии с </w:t>
      </w:r>
      <w:hyperlink r:id="rId9" w:anchor="sub_id=1400" w:history="1">
        <w:bookmarkStart w:id="1" w:name="SUB1006728902"/>
        <w:r w:rsidRPr="002C1D98">
          <w:rPr>
            <w:rStyle w:val="Hyperlink0"/>
          </w:rPr>
          <w:t>подпунктом 46) пункта 14</w:t>
        </w:r>
        <w:bookmarkEnd w:id="1"/>
      </w:hyperlink>
      <w:r w:rsidR="00AC290C" w:rsidRPr="002C1D98">
        <w:rPr>
          <w:rStyle w:val="Hyperlink0"/>
        </w:rPr>
        <w:t xml:space="preserve"> </w:t>
      </w:r>
      <w:r w:rsidRPr="002C1D98">
        <w:rPr>
          <w:rStyle w:val="Hyperlink0"/>
        </w:rPr>
        <w:t>Положения о Комитете по делам строительства и жилищно-коммунального хозяйства Министерства индустрии и инфраструктурного развития Республики Казахстан, утвержденного приказом Министра индустрии и инфраструктурного развития Республики Каза</w:t>
      </w:r>
      <w:r w:rsidR="00AC290C" w:rsidRPr="002C1D98">
        <w:rPr>
          <w:rStyle w:val="Hyperlink0"/>
        </w:rPr>
        <w:t xml:space="preserve">хстан 30 января 2019 года № 55, </w:t>
      </w:r>
      <w:r w:rsidRPr="002C1D98">
        <w:rPr>
          <w:rStyle w:val="a9"/>
          <w:b/>
          <w:bCs/>
          <w:sz w:val="28"/>
          <w:szCs w:val="28"/>
        </w:rPr>
        <w:t>ПРИКАЗЫВАЮ:</w:t>
      </w:r>
      <w:proofErr w:type="gramEnd"/>
    </w:p>
    <w:p w:rsidR="003A4601" w:rsidRPr="00280737" w:rsidRDefault="00C453E0" w:rsidP="00AF2C1E">
      <w:pPr>
        <w:tabs>
          <w:tab w:val="left" w:pos="993"/>
          <w:tab w:val="left" w:pos="1560"/>
        </w:tabs>
        <w:ind w:firstLine="709"/>
        <w:jc w:val="both"/>
        <w:rPr>
          <w:sz w:val="28"/>
          <w:szCs w:val="28"/>
        </w:rPr>
      </w:pPr>
      <w:r w:rsidRPr="002C1D98">
        <w:rPr>
          <w:rStyle w:val="a9"/>
          <w:sz w:val="28"/>
          <w:szCs w:val="28"/>
        </w:rPr>
        <w:t xml:space="preserve">1. </w:t>
      </w:r>
      <w:r w:rsidR="003A4601" w:rsidRPr="00280737">
        <w:rPr>
          <w:sz w:val="28"/>
          <w:szCs w:val="28"/>
        </w:rPr>
        <w:t xml:space="preserve">Внести в приказ председателя Агентства Республики Казахстан по делам строительства и жилищно-коммунального хозяйства от 29 декабря </w:t>
      </w:r>
      <w:r w:rsidR="00AF2C1E">
        <w:rPr>
          <w:sz w:val="28"/>
          <w:szCs w:val="28"/>
        </w:rPr>
        <w:t xml:space="preserve">2011 года № </w:t>
      </w:r>
      <w:r w:rsidR="003A4601" w:rsidRPr="00280737">
        <w:rPr>
          <w:sz w:val="28"/>
          <w:szCs w:val="28"/>
        </w:rPr>
        <w:t>540 «Об утверждении нормативно-технического документа»</w:t>
      </w:r>
      <w:r w:rsidR="00AF2C1E">
        <w:rPr>
          <w:sz w:val="28"/>
          <w:szCs w:val="28"/>
        </w:rPr>
        <w:t xml:space="preserve"> следующие изменения</w:t>
      </w:r>
      <w:r w:rsidR="003A4601" w:rsidRPr="00280737">
        <w:rPr>
          <w:sz w:val="28"/>
          <w:szCs w:val="28"/>
        </w:rPr>
        <w:t xml:space="preserve">: </w:t>
      </w:r>
    </w:p>
    <w:p w:rsidR="003A4601" w:rsidRPr="00280737" w:rsidRDefault="003A4601" w:rsidP="003A4601">
      <w:pPr>
        <w:spacing w:line="20" w:lineRule="atLeast"/>
        <w:ind w:firstLine="709"/>
        <w:jc w:val="both"/>
        <w:rPr>
          <w:sz w:val="28"/>
          <w:szCs w:val="28"/>
        </w:rPr>
      </w:pPr>
      <w:r w:rsidRPr="00280737">
        <w:rPr>
          <w:sz w:val="28"/>
          <w:szCs w:val="28"/>
        </w:rPr>
        <w:t>в Строительных нормах Республики Казахстан 1.02-03-2011</w:t>
      </w:r>
      <w:r w:rsidR="0066231C">
        <w:rPr>
          <w:sz w:val="28"/>
          <w:szCs w:val="28"/>
        </w:rPr>
        <w:t>*</w:t>
      </w:r>
      <w:r w:rsidRPr="00280737">
        <w:rPr>
          <w:sz w:val="28"/>
          <w:szCs w:val="28"/>
        </w:rPr>
        <w:t xml:space="preserve"> «Порядок разработки, согласования, утверждения и состав проектной документации на строительство», утвержденных указанным приказом:</w:t>
      </w:r>
    </w:p>
    <w:p w:rsidR="00B22F8D" w:rsidRDefault="003A4601" w:rsidP="00B22F8D">
      <w:pPr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280737">
        <w:rPr>
          <w:sz w:val="28"/>
          <w:szCs w:val="28"/>
        </w:rPr>
        <w:t xml:space="preserve">пункт </w:t>
      </w:r>
      <w:r>
        <w:rPr>
          <w:sz w:val="28"/>
          <w:szCs w:val="28"/>
          <w:lang w:val="kk-KZ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1</w:t>
      </w:r>
      <w:r w:rsidRPr="00280737">
        <w:rPr>
          <w:sz w:val="28"/>
          <w:szCs w:val="28"/>
        </w:rPr>
        <w:t xml:space="preserve"> изложить в следующей редакции:</w:t>
      </w:r>
    </w:p>
    <w:p w:rsidR="00B22F8D" w:rsidRDefault="003A4601" w:rsidP="00B22F8D">
      <w:pPr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F31A33">
        <w:rPr>
          <w:color w:val="auto"/>
          <w:sz w:val="28"/>
          <w:szCs w:val="28"/>
          <w:lang w:val="kk-KZ"/>
        </w:rPr>
        <w:t>«</w:t>
      </w:r>
      <w:r w:rsidRPr="00F31A33">
        <w:rPr>
          <w:color w:val="auto"/>
          <w:sz w:val="28"/>
          <w:szCs w:val="28"/>
        </w:rPr>
        <w:t xml:space="preserve">8.1 При проектировании объектов, имеющих специфические параметры (характеристики, свойства) по заданным габаритам, </w:t>
      </w:r>
      <w:r w:rsidRPr="00F31A33">
        <w:rPr>
          <w:rStyle w:val="s0"/>
          <w:color w:val="auto"/>
          <w:sz w:val="28"/>
          <w:szCs w:val="28"/>
        </w:rPr>
        <w:t xml:space="preserve">расчетной мощности, технологическим процессам, функциональному назначению, а также иным особым условиям, по которым в Республике Казахстан отсутствуют нормы (государственные нормативы либо межгосударственные нормативы, действующие в Республике Казахстан), заказчиком, с привлечением научно-исследовательских </w:t>
      </w:r>
      <w:r w:rsidR="00675C27" w:rsidRPr="00F31A33">
        <w:rPr>
          <w:rStyle w:val="s0"/>
          <w:color w:val="auto"/>
          <w:sz w:val="28"/>
          <w:szCs w:val="28"/>
          <w:lang w:val="kk-KZ"/>
        </w:rPr>
        <w:t>организаций</w:t>
      </w:r>
      <w:r w:rsidR="00006C87" w:rsidRPr="00F31A33">
        <w:rPr>
          <w:rStyle w:val="s0"/>
          <w:color w:val="auto"/>
          <w:sz w:val="28"/>
          <w:szCs w:val="28"/>
          <w:lang w:val="kk-KZ"/>
        </w:rPr>
        <w:t xml:space="preserve"> </w:t>
      </w:r>
      <w:r w:rsidRPr="00F31A33">
        <w:rPr>
          <w:rStyle w:val="s0"/>
          <w:color w:val="auto"/>
          <w:sz w:val="28"/>
          <w:szCs w:val="28"/>
        </w:rPr>
        <w:t>разрабатываются специальные технические условия (документ СТУ - особые нормы) на проектирование и строительство, заменяющие для данного объекта отсутствующие нормативы.</w:t>
      </w:r>
    </w:p>
    <w:p w:rsidR="00B22F8D" w:rsidRDefault="003A4601" w:rsidP="00B22F8D">
      <w:pPr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B22F8D">
        <w:rPr>
          <w:color w:val="auto"/>
          <w:sz w:val="28"/>
          <w:szCs w:val="28"/>
        </w:rPr>
        <w:t>По указанным объектам, при отсутствии сметных норм в действующей сметно-нормативной базе Республики Казахстан, разрабатываются индивидуальные сметные нормы (ИСН).</w:t>
      </w:r>
    </w:p>
    <w:p w:rsidR="003A4601" w:rsidRPr="00B22F8D" w:rsidRDefault="003A4601" w:rsidP="00B22F8D">
      <w:pPr>
        <w:spacing w:line="20" w:lineRule="atLeast"/>
        <w:ind w:firstLine="709"/>
        <w:jc w:val="both"/>
        <w:rPr>
          <w:sz w:val="28"/>
          <w:szCs w:val="28"/>
          <w:lang w:val="kk-KZ"/>
        </w:rPr>
      </w:pPr>
      <w:r w:rsidRPr="00B22F8D">
        <w:rPr>
          <w:rStyle w:val="s0"/>
          <w:color w:val="auto"/>
          <w:sz w:val="28"/>
          <w:szCs w:val="28"/>
        </w:rPr>
        <w:t xml:space="preserve">Указанные специальные технические условия (особые нормы) должны: </w:t>
      </w:r>
    </w:p>
    <w:p w:rsidR="003A4601" w:rsidRPr="00B22F8D" w:rsidRDefault="003A4601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rStyle w:val="s0"/>
          <w:color w:val="auto"/>
          <w:sz w:val="28"/>
          <w:szCs w:val="28"/>
        </w:rPr>
        <w:t xml:space="preserve">- отражать специфику данного объекта, вследствие которой они разработаны, и содержать специальные требования (рекомендации) по объемно-планировочным, конструктивным и (или) инженерно-техническим, </w:t>
      </w:r>
      <w:r w:rsidRPr="00B22F8D">
        <w:rPr>
          <w:rStyle w:val="s0"/>
          <w:color w:val="auto"/>
          <w:sz w:val="28"/>
          <w:szCs w:val="28"/>
        </w:rPr>
        <w:lastRenderedPageBreak/>
        <w:t>проектным решениям, учитывающим особенности целей и задач, вытекающих из задания на проектирование;</w:t>
      </w:r>
    </w:p>
    <w:p w:rsidR="003A4601" w:rsidRPr="00B22F8D" w:rsidRDefault="003A4601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rStyle w:val="s0"/>
          <w:color w:val="auto"/>
          <w:sz w:val="28"/>
          <w:szCs w:val="28"/>
        </w:rPr>
        <w:t xml:space="preserve">- согласовываться  соответствующим подразделением местного </w:t>
      </w:r>
      <w:r w:rsidR="00637550">
        <w:rPr>
          <w:rStyle w:val="s0"/>
          <w:color w:val="auto"/>
          <w:sz w:val="28"/>
          <w:szCs w:val="28"/>
        </w:rPr>
        <w:t>исполнительного</w:t>
      </w:r>
      <w:r w:rsidRPr="00B22F8D">
        <w:rPr>
          <w:rStyle w:val="s0"/>
          <w:color w:val="auto"/>
          <w:sz w:val="28"/>
          <w:szCs w:val="28"/>
        </w:rPr>
        <w:t xml:space="preserve"> органа, в том числе и СТУ, разработанные для объектов строительства, расположенных в зонах возможного возникновения очагов землетрясений с магнитудами 7,5 и более и/или на участках возможного проявления тектонических разломов на дневной поверхности;</w:t>
      </w:r>
    </w:p>
    <w:p w:rsidR="003A4601" w:rsidRPr="00B22F8D" w:rsidRDefault="003A4601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rStyle w:val="s0"/>
          <w:color w:val="auto"/>
          <w:sz w:val="28"/>
          <w:szCs w:val="28"/>
        </w:rPr>
        <w:t>- утверждаться соответствующим заказчиком строительства;</w:t>
      </w:r>
    </w:p>
    <w:p w:rsidR="003A4601" w:rsidRPr="00B22F8D" w:rsidRDefault="003A4601" w:rsidP="00B22F8D">
      <w:pPr>
        <w:ind w:firstLine="709"/>
        <w:jc w:val="both"/>
        <w:rPr>
          <w:color w:val="auto"/>
          <w:sz w:val="28"/>
          <w:szCs w:val="28"/>
          <w:lang w:val="kk-KZ"/>
        </w:rPr>
      </w:pPr>
      <w:r w:rsidRPr="00B22F8D">
        <w:rPr>
          <w:rStyle w:val="s0"/>
          <w:color w:val="auto"/>
          <w:sz w:val="28"/>
          <w:szCs w:val="28"/>
        </w:rPr>
        <w:t xml:space="preserve">- распространяться только на данный объект, если иное не указано в решении соответствующего подразделения местного </w:t>
      </w:r>
      <w:r w:rsidR="00637550">
        <w:rPr>
          <w:rStyle w:val="s0"/>
          <w:color w:val="auto"/>
          <w:sz w:val="28"/>
          <w:szCs w:val="28"/>
        </w:rPr>
        <w:t>исполнительного</w:t>
      </w:r>
      <w:r w:rsidRPr="00B22F8D">
        <w:rPr>
          <w:rStyle w:val="s0"/>
          <w:color w:val="auto"/>
          <w:sz w:val="28"/>
          <w:szCs w:val="28"/>
        </w:rPr>
        <w:t xml:space="preserve"> органа о согласовании данных специальных технических условий</w:t>
      </w:r>
      <w:proofErr w:type="gramStart"/>
      <w:r w:rsidRPr="00B22F8D">
        <w:rPr>
          <w:rStyle w:val="s0"/>
          <w:color w:val="auto"/>
          <w:sz w:val="28"/>
          <w:szCs w:val="28"/>
        </w:rPr>
        <w:t>.</w:t>
      </w:r>
      <w:r w:rsidRPr="00B22F8D">
        <w:rPr>
          <w:color w:val="auto"/>
          <w:sz w:val="28"/>
          <w:szCs w:val="28"/>
          <w:lang w:val="kk-KZ"/>
        </w:rPr>
        <w:t>»;</w:t>
      </w:r>
      <w:proofErr w:type="gramEnd"/>
    </w:p>
    <w:p w:rsidR="003A4601" w:rsidRPr="00B22F8D" w:rsidRDefault="003A4601" w:rsidP="00B22F8D">
      <w:pPr>
        <w:spacing w:line="20" w:lineRule="atLeast"/>
        <w:ind w:firstLine="709"/>
        <w:jc w:val="both"/>
        <w:rPr>
          <w:color w:val="auto"/>
          <w:sz w:val="28"/>
          <w:szCs w:val="28"/>
          <w:lang w:val="kk-KZ"/>
        </w:rPr>
      </w:pPr>
      <w:r w:rsidRPr="00B22F8D">
        <w:rPr>
          <w:color w:val="auto"/>
          <w:sz w:val="28"/>
          <w:szCs w:val="28"/>
        </w:rPr>
        <w:t xml:space="preserve">пункт </w:t>
      </w:r>
      <w:r w:rsidRPr="00B22F8D">
        <w:rPr>
          <w:color w:val="auto"/>
          <w:sz w:val="28"/>
          <w:szCs w:val="28"/>
          <w:lang w:val="kk-KZ"/>
        </w:rPr>
        <w:t>8</w:t>
      </w:r>
      <w:r w:rsidRPr="00B22F8D">
        <w:rPr>
          <w:color w:val="auto"/>
          <w:sz w:val="28"/>
          <w:szCs w:val="28"/>
        </w:rPr>
        <w:t>.</w:t>
      </w:r>
      <w:r w:rsidR="00B22F8D" w:rsidRPr="00B22F8D">
        <w:rPr>
          <w:color w:val="auto"/>
          <w:sz w:val="28"/>
          <w:szCs w:val="28"/>
          <w:lang w:val="kk-KZ"/>
        </w:rPr>
        <w:t>7</w:t>
      </w:r>
      <w:r w:rsidRPr="00B22F8D">
        <w:rPr>
          <w:color w:val="auto"/>
          <w:sz w:val="28"/>
          <w:szCs w:val="28"/>
        </w:rPr>
        <w:t xml:space="preserve"> изложить в следующей редакции:</w:t>
      </w:r>
    </w:p>
    <w:p w:rsidR="00B22F8D" w:rsidRPr="00B22F8D" w:rsidRDefault="00B22F8D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color w:val="auto"/>
          <w:sz w:val="28"/>
          <w:szCs w:val="28"/>
          <w:lang w:val="kk-KZ"/>
        </w:rPr>
        <w:t>«</w:t>
      </w:r>
      <w:r w:rsidRPr="00B22F8D">
        <w:rPr>
          <w:rStyle w:val="s0"/>
          <w:color w:val="auto"/>
          <w:sz w:val="28"/>
          <w:szCs w:val="28"/>
        </w:rPr>
        <w:t xml:space="preserve">8.7 Для рассмотрения вопроса о согласовании СТУ, заказчик строительства представляет в соответствующее подразделение местного </w:t>
      </w:r>
      <w:r w:rsidR="00637550">
        <w:rPr>
          <w:rStyle w:val="s0"/>
          <w:color w:val="auto"/>
          <w:sz w:val="28"/>
          <w:szCs w:val="28"/>
        </w:rPr>
        <w:t>исполнительного</w:t>
      </w:r>
      <w:r w:rsidRPr="00B22F8D">
        <w:rPr>
          <w:rStyle w:val="s0"/>
          <w:color w:val="auto"/>
          <w:sz w:val="28"/>
          <w:szCs w:val="28"/>
        </w:rPr>
        <w:t xml:space="preserve"> органа следующие документы (далее - Документация):</w:t>
      </w:r>
    </w:p>
    <w:p w:rsidR="00B22F8D" w:rsidRPr="00B22F8D" w:rsidRDefault="00B22F8D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rStyle w:val="s0"/>
          <w:color w:val="auto"/>
          <w:sz w:val="28"/>
          <w:szCs w:val="28"/>
        </w:rPr>
        <w:t xml:space="preserve">- заявление заказчика в произвольной форме на имя руководителя соответствующего подразделения местного </w:t>
      </w:r>
      <w:r w:rsidR="00637550">
        <w:rPr>
          <w:rStyle w:val="s0"/>
          <w:color w:val="auto"/>
          <w:sz w:val="28"/>
          <w:szCs w:val="28"/>
        </w:rPr>
        <w:t>исполнительного</w:t>
      </w:r>
      <w:r w:rsidRPr="00B22F8D">
        <w:rPr>
          <w:rStyle w:val="s0"/>
          <w:color w:val="auto"/>
          <w:sz w:val="28"/>
          <w:szCs w:val="28"/>
        </w:rPr>
        <w:t xml:space="preserve"> органа о рассмотрении СТУ, подписанное руководителем или лицом, исполняющим его обязанности и заверенное печатью организации;</w:t>
      </w:r>
    </w:p>
    <w:p w:rsidR="00B22F8D" w:rsidRPr="00B22F8D" w:rsidRDefault="00B22F8D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rStyle w:val="s0"/>
          <w:color w:val="auto"/>
          <w:sz w:val="28"/>
          <w:szCs w:val="28"/>
        </w:rPr>
        <w:t>- пояснительную записку, содержащую информацию о необходимости разработки СТУ, принятых проектных решениях, компенсирующих мероприятиях (в случае принятия ранений об отступлении от действующих норм);</w:t>
      </w:r>
    </w:p>
    <w:p w:rsidR="00B22F8D" w:rsidRPr="00B22F8D" w:rsidRDefault="00B22F8D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rStyle w:val="s0"/>
          <w:color w:val="auto"/>
          <w:sz w:val="28"/>
          <w:szCs w:val="28"/>
        </w:rPr>
        <w:t>- при необходимости, информацию о согласовании СТУ с заинтересованными государственными органами;</w:t>
      </w:r>
    </w:p>
    <w:p w:rsidR="00B22F8D" w:rsidRPr="00B22F8D" w:rsidRDefault="00B22F8D" w:rsidP="00B22F8D">
      <w:pPr>
        <w:ind w:firstLine="709"/>
        <w:jc w:val="both"/>
        <w:rPr>
          <w:color w:val="auto"/>
          <w:sz w:val="28"/>
          <w:szCs w:val="28"/>
        </w:rPr>
      </w:pPr>
      <w:r w:rsidRPr="00B22F8D">
        <w:rPr>
          <w:rStyle w:val="s0"/>
          <w:color w:val="auto"/>
          <w:sz w:val="28"/>
          <w:szCs w:val="28"/>
        </w:rPr>
        <w:t>- проект СТУ в двух экземплярах, подписанный должностными лицами разработчика и утвержденный руководителем заказчика или лицом, исполняющим его обязанности;</w:t>
      </w:r>
    </w:p>
    <w:p w:rsidR="003A4601" w:rsidRPr="00B22F8D" w:rsidRDefault="00B22F8D" w:rsidP="00B22F8D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B22F8D">
        <w:rPr>
          <w:rStyle w:val="s0"/>
          <w:color w:val="auto"/>
          <w:sz w:val="28"/>
          <w:szCs w:val="28"/>
        </w:rPr>
        <w:t xml:space="preserve">- копия технического задания на разработку СТУ, заверенного руководителем заказчика или лицом, исполняющим его обязанности, а также другие материалы по запросу соответствующего подразделения местного </w:t>
      </w:r>
      <w:r w:rsidR="00637550">
        <w:rPr>
          <w:rStyle w:val="s0"/>
          <w:color w:val="auto"/>
          <w:sz w:val="28"/>
          <w:szCs w:val="28"/>
        </w:rPr>
        <w:t>исполнительного</w:t>
      </w:r>
      <w:r w:rsidRPr="00B22F8D">
        <w:rPr>
          <w:rStyle w:val="s0"/>
          <w:color w:val="auto"/>
          <w:sz w:val="28"/>
          <w:szCs w:val="28"/>
        </w:rPr>
        <w:t xml:space="preserve"> органа</w:t>
      </w:r>
      <w:proofErr w:type="gramStart"/>
      <w:r w:rsidRPr="00B22F8D">
        <w:rPr>
          <w:rStyle w:val="s0"/>
          <w:color w:val="auto"/>
          <w:sz w:val="28"/>
          <w:szCs w:val="28"/>
        </w:rPr>
        <w:t>.</w:t>
      </w:r>
      <w:r w:rsidRPr="00B22F8D">
        <w:rPr>
          <w:rStyle w:val="s0"/>
          <w:color w:val="auto"/>
          <w:sz w:val="28"/>
          <w:szCs w:val="28"/>
          <w:lang w:val="kk-KZ"/>
        </w:rPr>
        <w:t>»;</w:t>
      </w:r>
      <w:proofErr w:type="gramEnd"/>
    </w:p>
    <w:p w:rsidR="00B22F8D" w:rsidRDefault="00B22F8D" w:rsidP="00B22F8D">
      <w:pPr>
        <w:spacing w:line="20" w:lineRule="atLeast"/>
        <w:ind w:firstLine="709"/>
        <w:jc w:val="both"/>
        <w:rPr>
          <w:color w:val="auto"/>
          <w:sz w:val="28"/>
          <w:szCs w:val="28"/>
          <w:lang w:val="kk-KZ"/>
        </w:rPr>
      </w:pPr>
      <w:r w:rsidRPr="00B22F8D">
        <w:rPr>
          <w:color w:val="auto"/>
          <w:sz w:val="28"/>
          <w:szCs w:val="28"/>
        </w:rPr>
        <w:t xml:space="preserve">пункт </w:t>
      </w:r>
      <w:r w:rsidRPr="00B22F8D">
        <w:rPr>
          <w:color w:val="auto"/>
          <w:sz w:val="28"/>
          <w:szCs w:val="28"/>
          <w:lang w:val="kk-KZ"/>
        </w:rPr>
        <w:t>8</w:t>
      </w:r>
      <w:r w:rsidRPr="00B22F8D">
        <w:rPr>
          <w:color w:val="auto"/>
          <w:sz w:val="28"/>
          <w:szCs w:val="28"/>
        </w:rPr>
        <w:t>.</w:t>
      </w:r>
      <w:r w:rsidRPr="00B22F8D">
        <w:rPr>
          <w:color w:val="auto"/>
          <w:sz w:val="28"/>
          <w:szCs w:val="28"/>
          <w:lang w:val="kk-KZ"/>
        </w:rPr>
        <w:t>9</w:t>
      </w:r>
      <w:r w:rsidRPr="00B22F8D">
        <w:rPr>
          <w:color w:val="auto"/>
          <w:sz w:val="28"/>
          <w:szCs w:val="28"/>
        </w:rPr>
        <w:t xml:space="preserve"> изложить в следующей редакции:</w:t>
      </w:r>
    </w:p>
    <w:p w:rsidR="00B22F8D" w:rsidRPr="00B22F8D" w:rsidRDefault="00B22F8D" w:rsidP="00B22F8D">
      <w:pPr>
        <w:spacing w:line="20" w:lineRule="atLeast"/>
        <w:ind w:firstLine="709"/>
        <w:jc w:val="both"/>
        <w:rPr>
          <w:rStyle w:val="s0"/>
          <w:rFonts w:cs="Arial Unicode MS"/>
          <w:color w:val="auto"/>
          <w:sz w:val="28"/>
          <w:szCs w:val="28"/>
          <w:lang w:val="kk-KZ"/>
        </w:rPr>
      </w:pPr>
      <w:r w:rsidRPr="00B22F8D">
        <w:rPr>
          <w:rStyle w:val="s0"/>
          <w:color w:val="auto"/>
          <w:sz w:val="28"/>
          <w:szCs w:val="28"/>
          <w:lang w:val="kk-KZ"/>
        </w:rPr>
        <w:t>«</w:t>
      </w:r>
      <w:r w:rsidRPr="00B22F8D">
        <w:rPr>
          <w:rStyle w:val="s0"/>
          <w:color w:val="auto"/>
          <w:sz w:val="28"/>
          <w:szCs w:val="28"/>
        </w:rPr>
        <w:t xml:space="preserve">8.9 Решение о согласовании СТУ, либо об отказе в согласовании СТУ, принимается соответствующим подразделением местного </w:t>
      </w:r>
      <w:r w:rsidR="00637550">
        <w:rPr>
          <w:rStyle w:val="s0"/>
          <w:color w:val="auto"/>
          <w:sz w:val="28"/>
          <w:szCs w:val="28"/>
        </w:rPr>
        <w:t>исполнительного</w:t>
      </w:r>
      <w:r w:rsidR="00637550" w:rsidRPr="00B22F8D">
        <w:rPr>
          <w:rStyle w:val="s0"/>
          <w:color w:val="auto"/>
          <w:sz w:val="28"/>
          <w:szCs w:val="28"/>
        </w:rPr>
        <w:t xml:space="preserve"> </w:t>
      </w:r>
      <w:r w:rsidRPr="00B22F8D">
        <w:rPr>
          <w:rStyle w:val="s0"/>
          <w:color w:val="auto"/>
          <w:sz w:val="28"/>
          <w:szCs w:val="28"/>
        </w:rPr>
        <w:t xml:space="preserve">органа в установленные </w:t>
      </w:r>
      <w:r w:rsidR="0070201F" w:rsidRPr="0070201F">
        <w:rPr>
          <w:rStyle w:val="s0"/>
          <w:color w:val="auto"/>
          <w:sz w:val="28"/>
          <w:szCs w:val="28"/>
          <w:lang w:val="kk-KZ"/>
        </w:rPr>
        <w:t>Административн</w:t>
      </w:r>
      <w:r w:rsidR="0070201F">
        <w:rPr>
          <w:rStyle w:val="s0"/>
          <w:color w:val="auto"/>
          <w:sz w:val="28"/>
          <w:szCs w:val="28"/>
          <w:lang w:val="kk-KZ"/>
        </w:rPr>
        <w:t>ым</w:t>
      </w:r>
      <w:r w:rsidR="0070201F" w:rsidRPr="0070201F">
        <w:rPr>
          <w:rStyle w:val="s0"/>
          <w:color w:val="auto"/>
          <w:sz w:val="28"/>
          <w:szCs w:val="28"/>
          <w:lang w:val="kk-KZ"/>
        </w:rPr>
        <w:t xml:space="preserve"> процедурно-процессуальн</w:t>
      </w:r>
      <w:r w:rsidR="0070201F">
        <w:rPr>
          <w:rStyle w:val="s0"/>
          <w:color w:val="auto"/>
          <w:sz w:val="28"/>
          <w:szCs w:val="28"/>
          <w:lang w:val="kk-KZ"/>
        </w:rPr>
        <w:t>ым</w:t>
      </w:r>
      <w:r w:rsidR="0070201F" w:rsidRPr="0070201F">
        <w:rPr>
          <w:rStyle w:val="s0"/>
          <w:color w:val="auto"/>
          <w:sz w:val="28"/>
          <w:szCs w:val="28"/>
          <w:lang w:val="kk-KZ"/>
        </w:rPr>
        <w:t xml:space="preserve"> кодекс</w:t>
      </w:r>
      <w:r w:rsidR="0070201F">
        <w:rPr>
          <w:rStyle w:val="s0"/>
          <w:color w:val="auto"/>
          <w:sz w:val="28"/>
          <w:szCs w:val="28"/>
          <w:lang w:val="kk-KZ"/>
        </w:rPr>
        <w:t>ом</w:t>
      </w:r>
      <w:r w:rsidR="0070201F" w:rsidRPr="0070201F">
        <w:rPr>
          <w:rStyle w:val="s0"/>
          <w:color w:val="auto"/>
          <w:sz w:val="28"/>
          <w:szCs w:val="28"/>
          <w:lang w:val="kk-KZ"/>
        </w:rPr>
        <w:t xml:space="preserve"> Республики Казахстан от 29 июня 2020 года</w:t>
      </w:r>
      <w:r w:rsidR="0070201F">
        <w:rPr>
          <w:rStyle w:val="s0"/>
          <w:color w:val="auto"/>
          <w:sz w:val="28"/>
          <w:szCs w:val="28"/>
          <w:lang w:val="kk-KZ"/>
        </w:rPr>
        <w:t>.</w:t>
      </w:r>
      <w:r w:rsidRPr="00B22F8D">
        <w:rPr>
          <w:rStyle w:val="s0"/>
          <w:color w:val="auto"/>
          <w:sz w:val="28"/>
          <w:szCs w:val="28"/>
          <w:lang w:val="kk-KZ"/>
        </w:rPr>
        <w:t>»;</w:t>
      </w:r>
    </w:p>
    <w:p w:rsidR="00B22F8D" w:rsidRDefault="00B22F8D" w:rsidP="00B22F8D">
      <w:pPr>
        <w:spacing w:line="20" w:lineRule="atLeast"/>
        <w:ind w:firstLine="709"/>
        <w:jc w:val="both"/>
        <w:rPr>
          <w:color w:val="auto"/>
          <w:sz w:val="28"/>
          <w:szCs w:val="28"/>
          <w:lang w:val="kk-KZ"/>
        </w:rPr>
      </w:pPr>
      <w:r w:rsidRPr="00B22F8D">
        <w:rPr>
          <w:color w:val="auto"/>
          <w:sz w:val="28"/>
          <w:szCs w:val="28"/>
        </w:rPr>
        <w:t xml:space="preserve">пункт </w:t>
      </w:r>
      <w:r w:rsidRPr="00B22F8D">
        <w:rPr>
          <w:color w:val="auto"/>
          <w:sz w:val="28"/>
          <w:szCs w:val="28"/>
          <w:lang w:val="kk-KZ"/>
        </w:rPr>
        <w:t>8</w:t>
      </w:r>
      <w:r w:rsidRPr="00B22F8D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  <w:lang w:val="kk-KZ"/>
        </w:rPr>
        <w:t>11</w:t>
      </w:r>
      <w:r w:rsidRPr="00B22F8D">
        <w:rPr>
          <w:color w:val="auto"/>
          <w:sz w:val="28"/>
          <w:szCs w:val="28"/>
        </w:rPr>
        <w:t xml:space="preserve"> изложить в следующей редакции:</w:t>
      </w:r>
    </w:p>
    <w:p w:rsidR="003A4601" w:rsidRDefault="00B22F8D" w:rsidP="00B22F8D">
      <w:pPr>
        <w:spacing w:line="20" w:lineRule="atLeast"/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B22F8D">
        <w:rPr>
          <w:rStyle w:val="s0"/>
          <w:color w:val="auto"/>
          <w:sz w:val="28"/>
          <w:szCs w:val="28"/>
          <w:lang w:val="kk-KZ"/>
        </w:rPr>
        <w:t>«</w:t>
      </w:r>
      <w:r w:rsidRPr="00B22F8D">
        <w:rPr>
          <w:rStyle w:val="s0"/>
          <w:color w:val="auto"/>
          <w:sz w:val="28"/>
          <w:szCs w:val="28"/>
        </w:rPr>
        <w:t xml:space="preserve">8.11 В случае возникновения необходимости внесения изменений в ранее согласованные СТУ, заказчик строительства представляет в подразделение местного </w:t>
      </w:r>
      <w:r w:rsidR="00637550">
        <w:rPr>
          <w:rStyle w:val="s0"/>
          <w:color w:val="auto"/>
          <w:sz w:val="28"/>
          <w:szCs w:val="28"/>
        </w:rPr>
        <w:t>исполнительного</w:t>
      </w:r>
      <w:r w:rsidRPr="00B22F8D">
        <w:rPr>
          <w:rStyle w:val="s0"/>
          <w:color w:val="auto"/>
          <w:sz w:val="28"/>
          <w:szCs w:val="28"/>
        </w:rPr>
        <w:t xml:space="preserve"> органа соответствующую Документацию в общем порядке. При этом в случае согласования вновь </w:t>
      </w:r>
      <w:proofErr w:type="gramStart"/>
      <w:r w:rsidRPr="00B22F8D">
        <w:rPr>
          <w:rStyle w:val="s0"/>
          <w:color w:val="auto"/>
          <w:sz w:val="28"/>
          <w:szCs w:val="28"/>
        </w:rPr>
        <w:t>измененных</w:t>
      </w:r>
      <w:proofErr w:type="gramEnd"/>
      <w:r w:rsidRPr="00B22F8D">
        <w:rPr>
          <w:rStyle w:val="s0"/>
          <w:color w:val="auto"/>
          <w:sz w:val="28"/>
          <w:szCs w:val="28"/>
        </w:rPr>
        <w:t xml:space="preserve"> СТУ, ранее согласованные СТУ утрачивают силу со дня принятия решения о согласовании новых СТУ.</w:t>
      </w:r>
      <w:r w:rsidRPr="00B22F8D">
        <w:rPr>
          <w:rStyle w:val="s0"/>
          <w:color w:val="auto"/>
          <w:sz w:val="28"/>
          <w:szCs w:val="28"/>
          <w:lang w:val="kk-KZ"/>
        </w:rPr>
        <w:t>».</w:t>
      </w:r>
    </w:p>
    <w:p w:rsidR="00AF2C1E" w:rsidRDefault="00AF2C1E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  <w:lang w:val="kk-KZ"/>
        </w:rPr>
      </w:pPr>
      <w:r>
        <w:rPr>
          <w:rStyle w:val="a9"/>
          <w:sz w:val="28"/>
          <w:szCs w:val="28"/>
        </w:rPr>
        <w:lastRenderedPageBreak/>
        <w:t xml:space="preserve">2. </w:t>
      </w:r>
      <w:r w:rsidRPr="00637550">
        <w:rPr>
          <w:rStyle w:val="a9"/>
          <w:sz w:val="28"/>
          <w:szCs w:val="28"/>
        </w:rPr>
        <w:t xml:space="preserve">Внести в приказ председателя </w:t>
      </w:r>
      <w:r w:rsidRPr="00637550">
        <w:rPr>
          <w:sz w:val="28"/>
          <w:szCs w:val="28"/>
          <w:lang w:val="kk-KZ"/>
        </w:rPr>
        <w:t xml:space="preserve">Комитета по делам строительства и жилищно-коммунального хозяйства Министерства </w:t>
      </w:r>
      <w:r w:rsidRPr="00637550">
        <w:rPr>
          <w:noProof/>
          <w:sz w:val="28"/>
          <w:szCs w:val="28"/>
          <w:lang w:val="kk-KZ"/>
        </w:rPr>
        <w:t xml:space="preserve">по инвестициям и развитию </w:t>
      </w:r>
      <w:r w:rsidRPr="00637550">
        <w:rPr>
          <w:sz w:val="28"/>
          <w:szCs w:val="28"/>
          <w:lang w:val="kk-KZ"/>
        </w:rPr>
        <w:t>Республики Казах</w:t>
      </w:r>
      <w:r w:rsidR="00EB6AE6">
        <w:rPr>
          <w:sz w:val="28"/>
          <w:szCs w:val="28"/>
          <w:lang w:val="kk-KZ"/>
        </w:rPr>
        <w:t xml:space="preserve">стан от </w:t>
      </w:r>
      <w:r>
        <w:rPr>
          <w:sz w:val="28"/>
          <w:szCs w:val="28"/>
          <w:lang w:val="kk-KZ"/>
        </w:rPr>
        <w:t xml:space="preserve">20 декабря 2017 года № </w:t>
      </w:r>
      <w:r w:rsidRPr="00637550">
        <w:rPr>
          <w:sz w:val="28"/>
          <w:szCs w:val="28"/>
          <w:lang w:val="kk-KZ"/>
        </w:rPr>
        <w:t>312-НҚ</w:t>
      </w:r>
      <w:r w:rsidRPr="00637550">
        <w:rPr>
          <w:rStyle w:val="a9"/>
          <w:sz w:val="28"/>
          <w:szCs w:val="28"/>
        </w:rPr>
        <w:t xml:space="preserve"> «Об утверждении нормативных технических документов» следующ</w:t>
      </w:r>
      <w:r>
        <w:rPr>
          <w:rStyle w:val="a9"/>
          <w:sz w:val="28"/>
          <w:szCs w:val="28"/>
        </w:rPr>
        <w:t>е</w:t>
      </w:r>
      <w:r w:rsidRPr="00637550">
        <w:rPr>
          <w:rStyle w:val="a9"/>
          <w:sz w:val="28"/>
          <w:szCs w:val="28"/>
        </w:rPr>
        <w:t>е из</w:t>
      </w:r>
      <w:r>
        <w:rPr>
          <w:rStyle w:val="a9"/>
          <w:sz w:val="28"/>
          <w:szCs w:val="28"/>
        </w:rPr>
        <w:t>менение</w:t>
      </w:r>
      <w:r w:rsidRPr="00637550">
        <w:rPr>
          <w:rStyle w:val="a9"/>
          <w:sz w:val="28"/>
          <w:szCs w:val="28"/>
        </w:rPr>
        <w:t>:</w:t>
      </w:r>
    </w:p>
    <w:p w:rsidR="00FE1C33" w:rsidRPr="00FE1C33" w:rsidRDefault="00FE1C33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  <w:lang w:val="kk-KZ"/>
        </w:rPr>
      </w:pPr>
      <w:r w:rsidRPr="00FE1C33">
        <w:rPr>
          <w:rStyle w:val="a9"/>
          <w:sz w:val="28"/>
          <w:szCs w:val="28"/>
          <w:lang w:val="kk-KZ"/>
        </w:rPr>
        <w:t>в С</w:t>
      </w:r>
      <w:r>
        <w:rPr>
          <w:rStyle w:val="a9"/>
          <w:sz w:val="28"/>
          <w:szCs w:val="28"/>
          <w:lang w:val="kk-KZ"/>
        </w:rPr>
        <w:t>водах правил</w:t>
      </w:r>
      <w:r w:rsidR="00467B04">
        <w:rPr>
          <w:rStyle w:val="a9"/>
          <w:sz w:val="28"/>
          <w:szCs w:val="28"/>
          <w:lang w:val="kk-KZ"/>
        </w:rPr>
        <w:t xml:space="preserve"> Республики Казахстан </w:t>
      </w:r>
      <w:r w:rsidRPr="00FE1C33">
        <w:rPr>
          <w:rStyle w:val="a9"/>
          <w:sz w:val="28"/>
          <w:szCs w:val="28"/>
          <w:lang w:val="kk-KZ"/>
        </w:rPr>
        <w:t>СП РК 2.03-30-2017</w:t>
      </w:r>
      <w:r w:rsidR="00333EBC">
        <w:rPr>
          <w:rStyle w:val="a9"/>
          <w:sz w:val="28"/>
          <w:szCs w:val="28"/>
          <w:lang w:val="kk-KZ"/>
        </w:rPr>
        <w:t>*</w:t>
      </w:r>
      <w:r w:rsidRPr="00FE1C33">
        <w:rPr>
          <w:rStyle w:val="a9"/>
          <w:sz w:val="28"/>
          <w:szCs w:val="28"/>
          <w:lang w:val="kk-KZ"/>
        </w:rPr>
        <w:t xml:space="preserve"> «Строительство в сейсмических зонах», утвержденных указанным приказом:</w:t>
      </w:r>
    </w:p>
    <w:p w:rsidR="00AF2C1E" w:rsidRPr="00B22F8D" w:rsidRDefault="00AF2C1E" w:rsidP="00AF2C1E">
      <w:pPr>
        <w:spacing w:line="20" w:lineRule="atLeast"/>
        <w:ind w:firstLine="709"/>
        <w:jc w:val="both"/>
        <w:rPr>
          <w:color w:val="auto"/>
          <w:sz w:val="28"/>
          <w:szCs w:val="28"/>
          <w:lang w:val="kk-KZ"/>
        </w:rPr>
      </w:pPr>
      <w:r w:rsidRPr="00B22F8D">
        <w:rPr>
          <w:color w:val="auto"/>
          <w:sz w:val="28"/>
          <w:szCs w:val="28"/>
        </w:rPr>
        <w:t xml:space="preserve">пункт </w:t>
      </w:r>
      <w:r>
        <w:rPr>
          <w:color w:val="auto"/>
          <w:sz w:val="28"/>
          <w:szCs w:val="28"/>
          <w:lang w:val="kk-KZ"/>
        </w:rPr>
        <w:t>3.69</w:t>
      </w:r>
      <w:r w:rsidRPr="00B22F8D">
        <w:rPr>
          <w:color w:val="auto"/>
          <w:sz w:val="28"/>
          <w:szCs w:val="28"/>
        </w:rPr>
        <w:t xml:space="preserve"> изложить в следующей редакции:</w:t>
      </w:r>
    </w:p>
    <w:p w:rsidR="00AF2C1E" w:rsidRPr="00AF2C1E" w:rsidRDefault="007E38FD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>«</w:t>
      </w:r>
      <w:r w:rsidR="00AF2C1E" w:rsidRPr="00AF2C1E">
        <w:rPr>
          <w:rStyle w:val="a9"/>
          <w:sz w:val="28"/>
          <w:szCs w:val="28"/>
        </w:rPr>
        <w:t xml:space="preserve">3.69 Специальные технические условия – технические нормы, разработанные для конкретного объекта строительства и содержащие отсутствующие в действующих нормах или дополнительные технические требования </w:t>
      </w:r>
      <w:r w:rsidR="00AF2C1E">
        <w:rPr>
          <w:rStyle w:val="a9"/>
          <w:sz w:val="28"/>
          <w:szCs w:val="28"/>
        </w:rPr>
        <w:t>к его безопасности. Данный доку</w:t>
      </w:r>
      <w:r w:rsidR="00AF2C1E" w:rsidRPr="00AF2C1E">
        <w:rPr>
          <w:rStyle w:val="a9"/>
          <w:sz w:val="28"/>
          <w:szCs w:val="28"/>
        </w:rPr>
        <w:t xml:space="preserve">мент необходим также в тех случаях, когда в процессе проектирования невозможно обеспечить некоторые требования действующих нормативных документов. </w:t>
      </w:r>
    </w:p>
    <w:p w:rsidR="00AF2C1E" w:rsidRPr="00AF2C1E" w:rsidRDefault="00AF2C1E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</w:rPr>
      </w:pPr>
      <w:r w:rsidRPr="00AF2C1E">
        <w:rPr>
          <w:rStyle w:val="a9"/>
          <w:sz w:val="28"/>
          <w:szCs w:val="28"/>
        </w:rPr>
        <w:t xml:space="preserve">Примечания </w:t>
      </w:r>
    </w:p>
    <w:p w:rsidR="00AF2C1E" w:rsidRPr="00AF2C1E" w:rsidRDefault="00AF2C1E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</w:rPr>
      </w:pPr>
      <w:r w:rsidRPr="00AF2C1E">
        <w:rPr>
          <w:rStyle w:val="a9"/>
          <w:sz w:val="28"/>
          <w:szCs w:val="28"/>
        </w:rPr>
        <w:t xml:space="preserve">1 Специальные технические условия разрабатываются в составе технической документации и применяются в качестве документа, дополняющего настоящие правила. </w:t>
      </w:r>
    </w:p>
    <w:p w:rsidR="00AF2C1E" w:rsidRPr="00AF2C1E" w:rsidRDefault="00AF2C1E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</w:rPr>
      </w:pPr>
      <w:r w:rsidRPr="00AF2C1E">
        <w:rPr>
          <w:rStyle w:val="a9"/>
          <w:sz w:val="28"/>
          <w:szCs w:val="28"/>
        </w:rPr>
        <w:t xml:space="preserve">2 Специальные технические условия на проектирование объектов, указанных в 1.5 настоящего свода правил, утверждаются Заказчиком и согласовываются соответствующим подразделением местного исполнительного органа. </w:t>
      </w:r>
    </w:p>
    <w:p w:rsidR="00AF2C1E" w:rsidRPr="00AF2C1E" w:rsidRDefault="00AF2C1E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</w:rPr>
      </w:pPr>
      <w:r w:rsidRPr="00AF2C1E">
        <w:rPr>
          <w:rStyle w:val="a9"/>
          <w:sz w:val="28"/>
          <w:szCs w:val="28"/>
        </w:rPr>
        <w:t xml:space="preserve">3 Специальные технические условия должны содержать: </w:t>
      </w:r>
    </w:p>
    <w:p w:rsidR="00AF2C1E" w:rsidRPr="00AF2C1E" w:rsidRDefault="00AF2C1E" w:rsidP="00AF2C1E">
      <w:pPr>
        <w:tabs>
          <w:tab w:val="left" w:pos="993"/>
          <w:tab w:val="left" w:pos="1560"/>
        </w:tabs>
        <w:ind w:firstLine="709"/>
        <w:jc w:val="both"/>
        <w:rPr>
          <w:rStyle w:val="a9"/>
          <w:sz w:val="28"/>
          <w:szCs w:val="28"/>
        </w:rPr>
      </w:pPr>
      <w:r w:rsidRPr="00AF2C1E">
        <w:rPr>
          <w:rStyle w:val="a9"/>
          <w:sz w:val="28"/>
          <w:szCs w:val="28"/>
        </w:rPr>
        <w:t xml:space="preserve">а) уточненные сведения об инженерно-геологических условиях и сейсмичности площадки строительства; </w:t>
      </w:r>
    </w:p>
    <w:p w:rsidR="00AF2C1E" w:rsidRPr="00AF2C1E" w:rsidRDefault="00AF2C1E" w:rsidP="007E38FD">
      <w:pPr>
        <w:tabs>
          <w:tab w:val="left" w:pos="993"/>
          <w:tab w:val="left" w:pos="1560"/>
        </w:tabs>
        <w:ind w:firstLine="709"/>
        <w:jc w:val="both"/>
        <w:rPr>
          <w:rStyle w:val="a9"/>
          <w:color w:val="auto"/>
          <w:sz w:val="28"/>
          <w:szCs w:val="28"/>
        </w:rPr>
      </w:pPr>
      <w:r w:rsidRPr="00AF2C1E">
        <w:rPr>
          <w:rStyle w:val="a9"/>
          <w:sz w:val="28"/>
          <w:szCs w:val="28"/>
        </w:rPr>
        <w:t>б) программу экспериментальной проверки сейсмостойкости объекта (при необходимости).</w:t>
      </w:r>
      <w:r w:rsidR="007E38FD">
        <w:rPr>
          <w:rStyle w:val="a9"/>
          <w:sz w:val="28"/>
          <w:szCs w:val="28"/>
        </w:rPr>
        <w:t>».</w:t>
      </w:r>
    </w:p>
    <w:p w:rsidR="00467B04" w:rsidRPr="00467B04" w:rsidRDefault="003A4601" w:rsidP="00467B04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</w:rPr>
      </w:pPr>
      <w:r w:rsidRPr="0019015B">
        <w:rPr>
          <w:rStyle w:val="a9"/>
          <w:sz w:val="28"/>
          <w:szCs w:val="28"/>
          <w:lang w:val="kk-KZ"/>
        </w:rPr>
        <w:t>3</w:t>
      </w:r>
      <w:r w:rsidR="00C453E0" w:rsidRPr="0019015B">
        <w:rPr>
          <w:rStyle w:val="a9"/>
          <w:sz w:val="28"/>
          <w:szCs w:val="28"/>
        </w:rPr>
        <w:t>.</w:t>
      </w:r>
      <w:r w:rsidR="00C453E0" w:rsidRPr="00467B04">
        <w:rPr>
          <w:rStyle w:val="a9"/>
          <w:sz w:val="28"/>
          <w:szCs w:val="28"/>
        </w:rPr>
        <w:t xml:space="preserve"> </w:t>
      </w:r>
      <w:r w:rsidR="00467B04" w:rsidRPr="00467B04">
        <w:rPr>
          <w:rStyle w:val="a9"/>
          <w:sz w:val="28"/>
          <w:szCs w:val="28"/>
        </w:rPr>
        <w:t>Внести в приказ исполняющего обязанности председателя Комитета по делам строительства, жилищно-коммунального хозяйства и управления земельными ресурсами Министерства Национальной экономики Республики Казахстан от 29 декабря 2014 года № 156-НҚ «Об утверждении новой нормативной базы строительной отрасли» следующ</w:t>
      </w:r>
      <w:r w:rsidR="00EB6AE6">
        <w:rPr>
          <w:rStyle w:val="a9"/>
          <w:sz w:val="28"/>
          <w:szCs w:val="28"/>
        </w:rPr>
        <w:t>ие изменения</w:t>
      </w:r>
      <w:r w:rsidR="00467B04" w:rsidRPr="00467B04">
        <w:rPr>
          <w:rStyle w:val="a9"/>
          <w:sz w:val="28"/>
          <w:szCs w:val="28"/>
        </w:rPr>
        <w:t>:</w:t>
      </w:r>
    </w:p>
    <w:p w:rsidR="00467B04" w:rsidRPr="00467B04" w:rsidRDefault="00467B04" w:rsidP="00467B04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</w:rPr>
      </w:pPr>
      <w:r w:rsidRPr="00467B04">
        <w:rPr>
          <w:rStyle w:val="a9"/>
          <w:sz w:val="28"/>
          <w:szCs w:val="28"/>
        </w:rPr>
        <w:t>в Сводах правил Республики Казахстан СП РК 4.04-106-2013* «Электрооборудование жилых и общественных зданий</w:t>
      </w:r>
      <w:proofErr w:type="gramStart"/>
      <w:r w:rsidRPr="00467B04">
        <w:rPr>
          <w:rStyle w:val="a9"/>
          <w:sz w:val="28"/>
          <w:szCs w:val="28"/>
        </w:rPr>
        <w:t>.</w:t>
      </w:r>
      <w:proofErr w:type="gramEnd"/>
      <w:r w:rsidRPr="00467B04">
        <w:rPr>
          <w:rStyle w:val="a9"/>
          <w:sz w:val="28"/>
          <w:szCs w:val="28"/>
        </w:rPr>
        <w:t xml:space="preserve"> </w:t>
      </w:r>
      <w:proofErr w:type="gramStart"/>
      <w:r w:rsidRPr="00467B04">
        <w:rPr>
          <w:rStyle w:val="a9"/>
          <w:sz w:val="28"/>
          <w:szCs w:val="28"/>
        </w:rPr>
        <w:t>п</w:t>
      </w:r>
      <w:proofErr w:type="gramEnd"/>
      <w:r w:rsidRPr="00467B04">
        <w:rPr>
          <w:rStyle w:val="a9"/>
          <w:sz w:val="28"/>
          <w:szCs w:val="28"/>
        </w:rPr>
        <w:t>равила проектирования», утвержденных указанным приказом:</w:t>
      </w:r>
    </w:p>
    <w:p w:rsidR="00467B04" w:rsidRDefault="00467B04" w:rsidP="00467B04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  <w:lang w:val="kk-KZ"/>
        </w:rPr>
      </w:pPr>
      <w:r w:rsidRPr="00467B04">
        <w:rPr>
          <w:rStyle w:val="a9"/>
          <w:sz w:val="28"/>
          <w:szCs w:val="28"/>
        </w:rPr>
        <w:t>пункт 7.3.2 изложить в следующей редакции:</w:t>
      </w:r>
    </w:p>
    <w:p w:rsidR="00467B04" w:rsidRDefault="00467B04" w:rsidP="00467B04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  <w:lang w:val="kk-KZ"/>
        </w:rPr>
      </w:pPr>
      <w:r>
        <w:rPr>
          <w:rStyle w:val="a9"/>
          <w:sz w:val="28"/>
          <w:szCs w:val="28"/>
          <w:lang w:val="kk-KZ"/>
        </w:rPr>
        <w:t>«</w:t>
      </w:r>
      <w:r w:rsidRPr="00467B04">
        <w:rPr>
          <w:rStyle w:val="a9"/>
          <w:sz w:val="28"/>
          <w:szCs w:val="28"/>
          <w:lang w:val="kk-KZ"/>
        </w:rPr>
        <w:t>7.3.2 Для местных и центральных тепловых пунктов, насосных котельных и других</w:t>
      </w:r>
      <w:r>
        <w:rPr>
          <w:rStyle w:val="a9"/>
          <w:sz w:val="28"/>
          <w:szCs w:val="28"/>
          <w:lang w:val="kk-KZ"/>
        </w:rPr>
        <w:t xml:space="preserve"> </w:t>
      </w:r>
      <w:r w:rsidRPr="00467B04">
        <w:rPr>
          <w:rStyle w:val="a9"/>
          <w:sz w:val="28"/>
          <w:szCs w:val="28"/>
          <w:lang w:val="kk-KZ"/>
        </w:rPr>
        <w:t>потребителей, предназначенных для обслуживания жилых и общественных зданий,</w:t>
      </w:r>
      <w:r>
        <w:rPr>
          <w:rStyle w:val="a9"/>
          <w:sz w:val="28"/>
          <w:szCs w:val="28"/>
          <w:lang w:val="kk-KZ"/>
        </w:rPr>
        <w:t xml:space="preserve"> </w:t>
      </w:r>
      <w:r w:rsidRPr="00467B04">
        <w:rPr>
          <w:rStyle w:val="a9"/>
          <w:sz w:val="28"/>
          <w:szCs w:val="28"/>
          <w:lang w:val="kk-KZ"/>
        </w:rPr>
        <w:t>расположенных в микрорайонах (школы, детские ясли-сады, предприятия торговли и</w:t>
      </w:r>
      <w:r>
        <w:rPr>
          <w:rStyle w:val="a9"/>
          <w:sz w:val="28"/>
          <w:szCs w:val="28"/>
          <w:lang w:val="kk-KZ"/>
        </w:rPr>
        <w:t xml:space="preserve"> </w:t>
      </w:r>
      <w:r w:rsidRPr="00467B04">
        <w:rPr>
          <w:rStyle w:val="a9"/>
          <w:sz w:val="28"/>
          <w:szCs w:val="28"/>
          <w:lang w:val="kk-KZ"/>
        </w:rPr>
        <w:t>общественного питания и другие потребители) компенсация реактивной нагрузки не</w:t>
      </w:r>
      <w:r>
        <w:rPr>
          <w:rStyle w:val="a9"/>
          <w:sz w:val="28"/>
          <w:szCs w:val="28"/>
          <w:lang w:val="kk-KZ"/>
        </w:rPr>
        <w:t xml:space="preserve"> </w:t>
      </w:r>
      <w:r w:rsidRPr="00467B04">
        <w:rPr>
          <w:rStyle w:val="a9"/>
          <w:sz w:val="28"/>
          <w:szCs w:val="28"/>
          <w:lang w:val="kk-KZ"/>
        </w:rPr>
        <w:t>должна предусматриваться, если в нормальном режиме работы расчетная мощность</w:t>
      </w:r>
      <w:r>
        <w:rPr>
          <w:rStyle w:val="a9"/>
          <w:sz w:val="28"/>
          <w:szCs w:val="28"/>
          <w:lang w:val="kk-KZ"/>
        </w:rPr>
        <w:t xml:space="preserve"> </w:t>
      </w:r>
      <w:r w:rsidRPr="00467B04">
        <w:rPr>
          <w:rStyle w:val="a9"/>
          <w:sz w:val="28"/>
          <w:szCs w:val="28"/>
          <w:lang w:val="kk-KZ"/>
        </w:rPr>
        <w:t>компенсирующего устройства на каждом рабочем вводе не превышает 50 кВар,</w:t>
      </w:r>
      <w:r>
        <w:rPr>
          <w:rStyle w:val="a9"/>
          <w:sz w:val="28"/>
          <w:szCs w:val="28"/>
          <w:lang w:val="kk-KZ"/>
        </w:rPr>
        <w:t xml:space="preserve"> </w:t>
      </w:r>
      <w:r w:rsidRPr="00467B04">
        <w:rPr>
          <w:rStyle w:val="a9"/>
          <w:sz w:val="28"/>
          <w:szCs w:val="28"/>
          <w:lang w:val="kk-KZ"/>
        </w:rPr>
        <w:t>(суммарная мощность компенсирующего устройства не более 100 кВар). Это</w:t>
      </w:r>
      <w:r>
        <w:rPr>
          <w:rStyle w:val="a9"/>
          <w:sz w:val="28"/>
          <w:szCs w:val="28"/>
          <w:lang w:val="kk-KZ"/>
        </w:rPr>
        <w:t xml:space="preserve"> </w:t>
      </w:r>
      <w:r w:rsidRPr="00467B04">
        <w:rPr>
          <w:rStyle w:val="a9"/>
          <w:sz w:val="28"/>
          <w:szCs w:val="28"/>
          <w:lang w:val="kk-KZ"/>
        </w:rPr>
        <w:t>соответствует суммарной расчетной нагрузке указанных потребителей 250 кВт</w:t>
      </w:r>
      <w:r w:rsidR="00F812CA">
        <w:rPr>
          <w:rStyle w:val="a9"/>
          <w:sz w:val="28"/>
          <w:szCs w:val="28"/>
          <w:lang w:val="kk-KZ"/>
        </w:rPr>
        <w:t>.</w:t>
      </w:r>
      <w:r>
        <w:rPr>
          <w:rStyle w:val="a9"/>
          <w:sz w:val="28"/>
          <w:szCs w:val="28"/>
          <w:lang w:val="kk-KZ"/>
        </w:rPr>
        <w:t>»</w:t>
      </w:r>
      <w:r w:rsidRPr="00467B04">
        <w:rPr>
          <w:rStyle w:val="a9"/>
          <w:sz w:val="28"/>
          <w:szCs w:val="28"/>
          <w:lang w:val="kk-KZ"/>
        </w:rPr>
        <w:t>.</w:t>
      </w:r>
    </w:p>
    <w:p w:rsidR="000573A3" w:rsidRPr="000573A3" w:rsidRDefault="000573A3" w:rsidP="000573A3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  <w:lang w:val="kk-KZ"/>
        </w:rPr>
      </w:pPr>
      <w:r w:rsidRPr="000573A3">
        <w:rPr>
          <w:rStyle w:val="a9"/>
          <w:sz w:val="28"/>
          <w:szCs w:val="28"/>
          <w:lang w:val="kk-KZ"/>
        </w:rPr>
        <w:lastRenderedPageBreak/>
        <w:t xml:space="preserve">в Строительных нормах </w:t>
      </w:r>
      <w:r w:rsidR="00C03106" w:rsidRPr="0019015B">
        <w:rPr>
          <w:rStyle w:val="a9"/>
          <w:sz w:val="28"/>
          <w:szCs w:val="28"/>
          <w:lang w:val="kk-KZ"/>
        </w:rPr>
        <w:t>Республики Казахстан СН РК</w:t>
      </w:r>
      <w:r w:rsidR="00C03106">
        <w:rPr>
          <w:rStyle w:val="a9"/>
          <w:sz w:val="28"/>
          <w:szCs w:val="28"/>
          <w:lang w:val="kk-KZ"/>
        </w:rPr>
        <w:t xml:space="preserve"> 4.03-01-2011«Газораспределительные системы»</w:t>
      </w:r>
      <w:r>
        <w:rPr>
          <w:rStyle w:val="a9"/>
          <w:sz w:val="28"/>
          <w:szCs w:val="28"/>
          <w:lang w:val="kk-KZ"/>
        </w:rPr>
        <w:t>,</w:t>
      </w:r>
      <w:r w:rsidR="00C03106">
        <w:rPr>
          <w:rStyle w:val="a9"/>
          <w:sz w:val="28"/>
          <w:szCs w:val="28"/>
          <w:lang w:val="kk-KZ"/>
        </w:rPr>
        <w:t xml:space="preserve"> </w:t>
      </w:r>
      <w:r w:rsidRPr="000573A3">
        <w:rPr>
          <w:rStyle w:val="a9"/>
          <w:sz w:val="28"/>
          <w:szCs w:val="28"/>
          <w:lang w:val="kk-KZ"/>
        </w:rPr>
        <w:t>утвержденных указанным приказом:</w:t>
      </w:r>
    </w:p>
    <w:p w:rsidR="00467B04" w:rsidRDefault="000573A3" w:rsidP="000573A3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  <w:lang w:val="kk-KZ"/>
        </w:rPr>
      </w:pPr>
      <w:r w:rsidRPr="000573A3">
        <w:rPr>
          <w:rStyle w:val="a9"/>
          <w:sz w:val="28"/>
          <w:szCs w:val="28"/>
          <w:lang w:val="kk-KZ"/>
        </w:rPr>
        <w:t xml:space="preserve">пункт </w:t>
      </w:r>
      <w:r>
        <w:rPr>
          <w:rStyle w:val="a9"/>
          <w:sz w:val="28"/>
          <w:szCs w:val="28"/>
          <w:lang w:val="kk-KZ"/>
        </w:rPr>
        <w:t>5.17</w:t>
      </w:r>
      <w:r w:rsidRPr="000573A3">
        <w:rPr>
          <w:rStyle w:val="a9"/>
          <w:sz w:val="28"/>
          <w:szCs w:val="28"/>
          <w:lang w:val="kk-KZ"/>
        </w:rPr>
        <w:t xml:space="preserve"> изложить в следующей редакции:</w:t>
      </w:r>
    </w:p>
    <w:p w:rsidR="000573A3" w:rsidRPr="000573A3" w:rsidRDefault="000573A3" w:rsidP="000573A3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>«</w:t>
      </w:r>
      <w:r w:rsidRPr="000573A3">
        <w:rPr>
          <w:rStyle w:val="a9"/>
          <w:sz w:val="28"/>
          <w:szCs w:val="28"/>
        </w:rPr>
        <w:t>5.1.7</w:t>
      </w:r>
      <w:proofErr w:type="gramStart"/>
      <w:r w:rsidRPr="000573A3">
        <w:rPr>
          <w:rStyle w:val="a9"/>
          <w:sz w:val="28"/>
          <w:szCs w:val="28"/>
        </w:rPr>
        <w:t xml:space="preserve"> П</w:t>
      </w:r>
      <w:proofErr w:type="gramEnd"/>
      <w:r w:rsidR="0019015B">
        <w:rPr>
          <w:rStyle w:val="a9"/>
          <w:sz w:val="28"/>
          <w:szCs w:val="28"/>
        </w:rPr>
        <w:t>ри использовании одно - или мно</w:t>
      </w:r>
      <w:r w:rsidRPr="000573A3">
        <w:rPr>
          <w:rStyle w:val="a9"/>
          <w:sz w:val="28"/>
          <w:szCs w:val="28"/>
        </w:rPr>
        <w:t xml:space="preserve">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давления. </w:t>
      </w:r>
    </w:p>
    <w:p w:rsidR="000573A3" w:rsidRPr="000573A3" w:rsidRDefault="000573A3" w:rsidP="000573A3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</w:rPr>
      </w:pPr>
      <w:r w:rsidRPr="000573A3">
        <w:rPr>
          <w:rStyle w:val="a9"/>
          <w:sz w:val="28"/>
          <w:szCs w:val="28"/>
        </w:rPr>
        <w:t xml:space="preserve"> В поселениях (сельских и городских) и городских округах следует предусматривать сети газораспределения I – IV категорий по давлению с пунктами редуцирования газа (ПРГ) у потребителя или группы потребителей (ШРП, ГРПШ). </w:t>
      </w:r>
    </w:p>
    <w:p w:rsidR="000573A3" w:rsidRPr="00467B04" w:rsidRDefault="000573A3" w:rsidP="000573A3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</w:rPr>
      </w:pPr>
      <w:r w:rsidRPr="000573A3">
        <w:rPr>
          <w:rStyle w:val="a9"/>
          <w:sz w:val="28"/>
          <w:szCs w:val="28"/>
        </w:rPr>
        <w:t>Количество потребителей от одного ПРГ (ШРП, ГРПШ) для одноквартирных</w:t>
      </w:r>
      <w:r>
        <w:rPr>
          <w:rStyle w:val="a9"/>
          <w:sz w:val="28"/>
          <w:szCs w:val="28"/>
        </w:rPr>
        <w:t xml:space="preserve"> </w:t>
      </w:r>
      <w:r w:rsidRPr="000573A3">
        <w:rPr>
          <w:rStyle w:val="a9"/>
          <w:sz w:val="28"/>
          <w:szCs w:val="28"/>
        </w:rPr>
        <w:t xml:space="preserve">жилых и многоквартирных домов принимается обоснованным проектным решением в зависимости от объёма, структуры и плотности </w:t>
      </w:r>
      <w:proofErr w:type="spellStart"/>
      <w:r w:rsidRPr="000573A3">
        <w:rPr>
          <w:rStyle w:val="a9"/>
          <w:sz w:val="28"/>
          <w:szCs w:val="28"/>
        </w:rPr>
        <w:t>газопотребления</w:t>
      </w:r>
      <w:proofErr w:type="spellEnd"/>
      <w:r w:rsidRPr="000573A3">
        <w:rPr>
          <w:rStyle w:val="a9"/>
          <w:sz w:val="28"/>
          <w:szCs w:val="28"/>
        </w:rPr>
        <w:t xml:space="preserve"> административно-территориального деления, размещения жилых и производственных зон</w:t>
      </w:r>
      <w:proofErr w:type="gramStart"/>
      <w:r w:rsidR="00F812CA">
        <w:rPr>
          <w:rStyle w:val="a9"/>
          <w:sz w:val="28"/>
          <w:szCs w:val="28"/>
        </w:rPr>
        <w:t>.</w:t>
      </w:r>
      <w:r>
        <w:rPr>
          <w:rStyle w:val="a9"/>
          <w:sz w:val="28"/>
          <w:szCs w:val="28"/>
        </w:rPr>
        <w:t>»</w:t>
      </w:r>
      <w:r w:rsidRPr="000573A3">
        <w:rPr>
          <w:rStyle w:val="a9"/>
          <w:sz w:val="28"/>
          <w:szCs w:val="28"/>
        </w:rPr>
        <w:t>.</w:t>
      </w:r>
      <w:proofErr w:type="gramEnd"/>
    </w:p>
    <w:p w:rsidR="0022054F" w:rsidRPr="002C1D98" w:rsidRDefault="00186965">
      <w:pPr>
        <w:suppressAutoHyphens/>
        <w:spacing w:line="20" w:lineRule="atLeast"/>
        <w:ind w:firstLine="708"/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  <w:lang w:val="kk-KZ"/>
        </w:rPr>
        <w:t xml:space="preserve">4. </w:t>
      </w:r>
      <w:r w:rsidR="00C453E0" w:rsidRPr="002C1D98">
        <w:rPr>
          <w:rStyle w:val="a9"/>
          <w:sz w:val="28"/>
          <w:szCs w:val="28"/>
        </w:rPr>
        <w:t>Управлению технического регулирования и нормирования Комитета по делам строительства и жилищно-коммунального хозяйства Министерства индустрии и инфраструктурного развития Республики Казахстан обеспечить:</w:t>
      </w:r>
    </w:p>
    <w:p w:rsidR="0022054F" w:rsidRPr="002C1D98" w:rsidRDefault="00C453E0">
      <w:pPr>
        <w:spacing w:line="20" w:lineRule="atLeast"/>
        <w:ind w:firstLine="708"/>
        <w:jc w:val="both"/>
        <w:rPr>
          <w:rStyle w:val="a9"/>
          <w:sz w:val="28"/>
          <w:szCs w:val="28"/>
        </w:rPr>
      </w:pPr>
      <w:r w:rsidRPr="002C1D98">
        <w:rPr>
          <w:rStyle w:val="a9"/>
          <w:sz w:val="28"/>
          <w:szCs w:val="28"/>
        </w:rPr>
        <w:t xml:space="preserve">1) размещение настоящего приказа на </w:t>
      </w:r>
      <w:proofErr w:type="gramStart"/>
      <w:r w:rsidRPr="002C1D98">
        <w:rPr>
          <w:rStyle w:val="a9"/>
          <w:sz w:val="28"/>
          <w:szCs w:val="28"/>
        </w:rPr>
        <w:t>официальном</w:t>
      </w:r>
      <w:proofErr w:type="gramEnd"/>
      <w:r w:rsidRPr="002C1D98">
        <w:rPr>
          <w:rStyle w:val="a9"/>
          <w:sz w:val="28"/>
          <w:szCs w:val="28"/>
        </w:rPr>
        <w:t xml:space="preserve"> </w:t>
      </w:r>
      <w:proofErr w:type="spellStart"/>
      <w:r w:rsidRPr="002C1D98">
        <w:rPr>
          <w:rStyle w:val="a9"/>
          <w:sz w:val="28"/>
          <w:szCs w:val="28"/>
        </w:rPr>
        <w:t>интернет-ресурсе</w:t>
      </w:r>
      <w:proofErr w:type="spellEnd"/>
      <w:r w:rsidRPr="002C1D98">
        <w:rPr>
          <w:rStyle w:val="a9"/>
          <w:sz w:val="28"/>
          <w:szCs w:val="28"/>
        </w:rPr>
        <w:t xml:space="preserve"> Комитета по делам строительства и жилищно-коммунального хозяйства Министерства индустрии и инфраструктурного развития Республики Казахстан;</w:t>
      </w:r>
    </w:p>
    <w:p w:rsidR="0022054F" w:rsidRPr="002C1D98" w:rsidRDefault="00C453E0">
      <w:pPr>
        <w:spacing w:line="20" w:lineRule="atLeast"/>
        <w:ind w:firstLine="708"/>
        <w:jc w:val="both"/>
        <w:rPr>
          <w:rStyle w:val="a9"/>
          <w:sz w:val="28"/>
          <w:szCs w:val="28"/>
        </w:rPr>
      </w:pPr>
      <w:r w:rsidRPr="002C1D98">
        <w:rPr>
          <w:rStyle w:val="a9"/>
          <w:sz w:val="28"/>
          <w:szCs w:val="28"/>
        </w:rPr>
        <w:t>2) публикацию настоящего приказа в установленном порядке в отраслевых средствах массовой информации.</w:t>
      </w:r>
    </w:p>
    <w:p w:rsidR="0022054F" w:rsidRPr="002C1D98" w:rsidRDefault="00186965">
      <w:pPr>
        <w:spacing w:line="20" w:lineRule="atLeast"/>
        <w:ind w:firstLine="708"/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  <w:lang w:val="kk-KZ"/>
        </w:rPr>
        <w:t>5</w:t>
      </w:r>
      <w:r w:rsidR="00C453E0" w:rsidRPr="002C1D98">
        <w:rPr>
          <w:rStyle w:val="a9"/>
          <w:sz w:val="28"/>
          <w:szCs w:val="28"/>
        </w:rPr>
        <w:t xml:space="preserve">. </w:t>
      </w:r>
      <w:proofErr w:type="gramStart"/>
      <w:r w:rsidR="00C453E0" w:rsidRPr="002C1D98">
        <w:rPr>
          <w:rStyle w:val="a9"/>
          <w:sz w:val="28"/>
          <w:szCs w:val="28"/>
        </w:rPr>
        <w:t>Контроль за</w:t>
      </w:r>
      <w:proofErr w:type="gramEnd"/>
      <w:r w:rsidR="00C453E0" w:rsidRPr="002C1D98">
        <w:rPr>
          <w:rStyle w:val="a9"/>
          <w:sz w:val="28"/>
          <w:szCs w:val="28"/>
        </w:rPr>
        <w:t xml:space="preserve"> исполнением настоящего приказа возложить на курирующего заместителя председателя Комитета по делам строительства и жилищно-коммунального хозяйства Министерства индустрии и инфраструктурного развития Республики Казахстан.</w:t>
      </w:r>
    </w:p>
    <w:p w:rsidR="0022054F" w:rsidRPr="002C1D98" w:rsidRDefault="00186965">
      <w:pPr>
        <w:spacing w:line="20" w:lineRule="atLeast"/>
        <w:ind w:firstLine="708"/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  <w:lang w:val="kk-KZ"/>
        </w:rPr>
        <w:t>6</w:t>
      </w:r>
      <w:r w:rsidR="00C453E0" w:rsidRPr="002C1D98">
        <w:rPr>
          <w:rStyle w:val="a9"/>
          <w:sz w:val="28"/>
          <w:szCs w:val="28"/>
        </w:rPr>
        <w:t>. Настоящий приказ вводится в действие со дня его подписания.</w:t>
      </w:r>
    </w:p>
    <w:p w:rsidR="0022054F" w:rsidRPr="002C1D98" w:rsidRDefault="0022054F">
      <w:pPr>
        <w:spacing w:line="20" w:lineRule="atLeast"/>
        <w:ind w:firstLine="709"/>
        <w:jc w:val="both"/>
        <w:rPr>
          <w:rStyle w:val="a9"/>
          <w:sz w:val="28"/>
          <w:szCs w:val="28"/>
        </w:rPr>
      </w:pPr>
    </w:p>
    <w:p w:rsidR="0022054F" w:rsidRPr="002C1D98" w:rsidRDefault="0022054F">
      <w:pPr>
        <w:spacing w:line="20" w:lineRule="atLeast"/>
        <w:ind w:firstLine="709"/>
        <w:jc w:val="both"/>
        <w:rPr>
          <w:rStyle w:val="a9"/>
          <w:sz w:val="28"/>
          <w:szCs w:val="28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18"/>
        <w:gridCol w:w="4821"/>
      </w:tblGrid>
      <w:tr w:rsidR="0022054F" w:rsidRPr="002C1D98">
        <w:trPr>
          <w:trHeight w:val="308"/>
        </w:trPr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054F" w:rsidRPr="002C1D98" w:rsidRDefault="00C453E0">
            <w:pPr>
              <w:spacing w:line="20" w:lineRule="atLeast"/>
              <w:ind w:firstLine="709"/>
            </w:pPr>
            <w:r w:rsidRPr="002C1D98">
              <w:rPr>
                <w:rStyle w:val="a9"/>
                <w:b/>
                <w:bCs/>
                <w:sz w:val="28"/>
                <w:szCs w:val="28"/>
              </w:rPr>
              <w:t>Председатель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054F" w:rsidRPr="002C1D98" w:rsidRDefault="00637550">
            <w:pPr>
              <w:spacing w:line="20" w:lineRule="atLeast"/>
              <w:ind w:firstLine="709"/>
              <w:jc w:val="right"/>
            </w:pPr>
            <w:r>
              <w:rPr>
                <w:rStyle w:val="a9"/>
                <w:b/>
                <w:bCs/>
                <w:sz w:val="28"/>
                <w:szCs w:val="28"/>
              </w:rPr>
              <w:t xml:space="preserve">Т. </w:t>
            </w:r>
            <w:proofErr w:type="spellStart"/>
            <w:r>
              <w:rPr>
                <w:rStyle w:val="a9"/>
                <w:b/>
                <w:bCs/>
                <w:sz w:val="28"/>
                <w:szCs w:val="28"/>
              </w:rPr>
              <w:t>Карагойшин</w:t>
            </w:r>
            <w:proofErr w:type="spellEnd"/>
          </w:p>
        </w:tc>
      </w:tr>
    </w:tbl>
    <w:p w:rsidR="0022054F" w:rsidRPr="002C1D98" w:rsidRDefault="0022054F">
      <w:pPr>
        <w:widowControl w:val="0"/>
        <w:ind w:left="108" w:hanging="108"/>
        <w:jc w:val="both"/>
      </w:pPr>
    </w:p>
    <w:sectPr w:rsidR="0022054F" w:rsidRPr="002C1D98" w:rsidSect="00075908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993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F08" w:rsidRDefault="00BF5F08">
      <w:r>
        <w:separator/>
      </w:r>
    </w:p>
  </w:endnote>
  <w:endnote w:type="continuationSeparator" w:id="0">
    <w:p w:rsidR="00BF5F08" w:rsidRDefault="00BF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1E" w:rsidRDefault="00AF2C1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1E" w:rsidRDefault="00AF2C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F08" w:rsidRDefault="00BF5F08">
      <w:r>
        <w:separator/>
      </w:r>
    </w:p>
  </w:footnote>
  <w:footnote w:type="continuationSeparator" w:id="0">
    <w:p w:rsidR="00BF5F08" w:rsidRDefault="00BF5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1E" w:rsidRDefault="00AF2C1E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505F86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1E" w:rsidRDefault="00AF2C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595E"/>
    <w:multiLevelType w:val="hybridMultilevel"/>
    <w:tmpl w:val="6A5A8990"/>
    <w:lvl w:ilvl="0" w:tplc="D366A572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A6D4CE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F8B610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5E40C2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3081E2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B6C13C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56AAD2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089DFE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85B8A">
      <w:start w:val="1"/>
      <w:numFmt w:val="bullet"/>
      <w:lvlText w:val="-"/>
      <w:lvlJc w:val="left"/>
      <w:pPr>
        <w:tabs>
          <w:tab w:val="left" w:pos="993"/>
          <w:tab w:val="left" w:pos="15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2054F"/>
    <w:rsid w:val="00006C87"/>
    <w:rsid w:val="000573A3"/>
    <w:rsid w:val="00075908"/>
    <w:rsid w:val="000B536A"/>
    <w:rsid w:val="000E2151"/>
    <w:rsid w:val="000E6317"/>
    <w:rsid w:val="00125413"/>
    <w:rsid w:val="0015604F"/>
    <w:rsid w:val="001572AF"/>
    <w:rsid w:val="00172659"/>
    <w:rsid w:val="0017771F"/>
    <w:rsid w:val="00186965"/>
    <w:rsid w:val="0019015B"/>
    <w:rsid w:val="001A3356"/>
    <w:rsid w:val="001C685C"/>
    <w:rsid w:val="001F2068"/>
    <w:rsid w:val="0022054F"/>
    <w:rsid w:val="002416E1"/>
    <w:rsid w:val="0026149C"/>
    <w:rsid w:val="002A0CAA"/>
    <w:rsid w:val="002A524E"/>
    <w:rsid w:val="002C1D98"/>
    <w:rsid w:val="002C74E5"/>
    <w:rsid w:val="00333B03"/>
    <w:rsid w:val="00333EBC"/>
    <w:rsid w:val="00370B35"/>
    <w:rsid w:val="003A4601"/>
    <w:rsid w:val="00405233"/>
    <w:rsid w:val="00464A06"/>
    <w:rsid w:val="00467B04"/>
    <w:rsid w:val="00487E9C"/>
    <w:rsid w:val="004D29DC"/>
    <w:rsid w:val="004E30BE"/>
    <w:rsid w:val="00505F86"/>
    <w:rsid w:val="005167D7"/>
    <w:rsid w:val="005325A9"/>
    <w:rsid w:val="00577299"/>
    <w:rsid w:val="005C6C90"/>
    <w:rsid w:val="00632770"/>
    <w:rsid w:val="00637550"/>
    <w:rsid w:val="00641F36"/>
    <w:rsid w:val="006533CF"/>
    <w:rsid w:val="0066231C"/>
    <w:rsid w:val="00670ED8"/>
    <w:rsid w:val="00675C27"/>
    <w:rsid w:val="00676A3A"/>
    <w:rsid w:val="0069451C"/>
    <w:rsid w:val="006C4B98"/>
    <w:rsid w:val="006D3B79"/>
    <w:rsid w:val="006D69F7"/>
    <w:rsid w:val="006E4EEC"/>
    <w:rsid w:val="0070201F"/>
    <w:rsid w:val="00730C0F"/>
    <w:rsid w:val="00730F1D"/>
    <w:rsid w:val="0073649F"/>
    <w:rsid w:val="007451E5"/>
    <w:rsid w:val="007818C6"/>
    <w:rsid w:val="00784587"/>
    <w:rsid w:val="007851DA"/>
    <w:rsid w:val="00793BAC"/>
    <w:rsid w:val="007A0207"/>
    <w:rsid w:val="007B7304"/>
    <w:rsid w:val="007E38FD"/>
    <w:rsid w:val="00826406"/>
    <w:rsid w:val="008338C8"/>
    <w:rsid w:val="00834D6D"/>
    <w:rsid w:val="00852ED9"/>
    <w:rsid w:val="008F7C1B"/>
    <w:rsid w:val="009014F3"/>
    <w:rsid w:val="009217FB"/>
    <w:rsid w:val="00950365"/>
    <w:rsid w:val="009911A6"/>
    <w:rsid w:val="009A13F8"/>
    <w:rsid w:val="009B40DC"/>
    <w:rsid w:val="009B4B2C"/>
    <w:rsid w:val="009E4B79"/>
    <w:rsid w:val="00A1273F"/>
    <w:rsid w:val="00A1716F"/>
    <w:rsid w:val="00A70FAC"/>
    <w:rsid w:val="00A750E5"/>
    <w:rsid w:val="00AC290C"/>
    <w:rsid w:val="00AE26F0"/>
    <w:rsid w:val="00AF2C1E"/>
    <w:rsid w:val="00B10E0C"/>
    <w:rsid w:val="00B22F8D"/>
    <w:rsid w:val="00B922E7"/>
    <w:rsid w:val="00BC59D8"/>
    <w:rsid w:val="00BF5F08"/>
    <w:rsid w:val="00BF61E9"/>
    <w:rsid w:val="00C03106"/>
    <w:rsid w:val="00C1320C"/>
    <w:rsid w:val="00C453E0"/>
    <w:rsid w:val="00C764C7"/>
    <w:rsid w:val="00CA2902"/>
    <w:rsid w:val="00CD3C7E"/>
    <w:rsid w:val="00CF3369"/>
    <w:rsid w:val="00DF683B"/>
    <w:rsid w:val="00E00FB9"/>
    <w:rsid w:val="00E03603"/>
    <w:rsid w:val="00E77C8E"/>
    <w:rsid w:val="00E911E6"/>
    <w:rsid w:val="00E91FB2"/>
    <w:rsid w:val="00EB6AE6"/>
    <w:rsid w:val="00EE377E"/>
    <w:rsid w:val="00F22194"/>
    <w:rsid w:val="00F31A33"/>
    <w:rsid w:val="00F328BF"/>
    <w:rsid w:val="00F812CA"/>
    <w:rsid w:val="00FE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link w:val="a5"/>
    <w:uiPriority w:val="99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Normal (Web)"/>
    <w:aliases w:val="Обычный (Интернет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link w:val="a8"/>
    <w:uiPriority w:val="99"/>
    <w:qFormat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a9">
    <w:name w:val="Нет"/>
  </w:style>
  <w:style w:type="character" w:customStyle="1" w:styleId="Hyperlink0">
    <w:name w:val="Hyperlink.0"/>
    <w:basedOn w:val="a9"/>
    <w:rPr>
      <w:sz w:val="28"/>
      <w:szCs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338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38C8"/>
    <w:rPr>
      <w:rFonts w:ascii="Tahoma" w:hAnsi="Tahoma" w:cs="Tahoma"/>
      <w:color w:val="000000"/>
      <w:sz w:val="16"/>
      <w:szCs w:val="16"/>
      <w:u w:color="000000"/>
    </w:rPr>
  </w:style>
  <w:style w:type="character" w:styleId="ac">
    <w:name w:val="Placeholder Text"/>
    <w:basedOn w:val="a0"/>
    <w:uiPriority w:val="99"/>
    <w:semiHidden/>
    <w:rsid w:val="001F2068"/>
    <w:rPr>
      <w:color w:val="808080"/>
    </w:rPr>
  </w:style>
  <w:style w:type="character" w:customStyle="1" w:styleId="a8">
    <w:name w:val="Обычный (веб) Знак"/>
    <w:aliases w:val="Обычный (Интернет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7"/>
    <w:uiPriority w:val="99"/>
    <w:locked/>
    <w:rsid w:val="005325A9"/>
    <w:rPr>
      <w:rFonts w:cs="Arial Unicode MS"/>
      <w:color w:val="000000"/>
      <w:sz w:val="24"/>
      <w:szCs w:val="24"/>
      <w:u w:color="000000"/>
    </w:rPr>
  </w:style>
  <w:style w:type="character" w:customStyle="1" w:styleId="s0">
    <w:name w:val="s0"/>
    <w:rsid w:val="003A460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d">
    <w:name w:val="List Paragraph"/>
    <w:basedOn w:val="a"/>
    <w:uiPriority w:val="34"/>
    <w:qFormat/>
    <w:rsid w:val="00637550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505F86"/>
    <w:rPr>
      <w:rFonts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link w:val="a5"/>
    <w:uiPriority w:val="99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Normal (Web)"/>
    <w:aliases w:val="Обычный (Интернет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"/>
    <w:link w:val="a8"/>
    <w:uiPriority w:val="99"/>
    <w:qFormat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a9">
    <w:name w:val="Нет"/>
  </w:style>
  <w:style w:type="character" w:customStyle="1" w:styleId="Hyperlink0">
    <w:name w:val="Hyperlink.0"/>
    <w:basedOn w:val="a9"/>
    <w:rPr>
      <w:sz w:val="28"/>
      <w:szCs w:val="28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338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38C8"/>
    <w:rPr>
      <w:rFonts w:ascii="Tahoma" w:hAnsi="Tahoma" w:cs="Tahoma"/>
      <w:color w:val="000000"/>
      <w:sz w:val="16"/>
      <w:szCs w:val="16"/>
      <w:u w:color="000000"/>
    </w:rPr>
  </w:style>
  <w:style w:type="character" w:styleId="ac">
    <w:name w:val="Placeholder Text"/>
    <w:basedOn w:val="a0"/>
    <w:uiPriority w:val="99"/>
    <w:semiHidden/>
    <w:rsid w:val="001F2068"/>
    <w:rPr>
      <w:color w:val="808080"/>
    </w:rPr>
  </w:style>
  <w:style w:type="character" w:customStyle="1" w:styleId="a8">
    <w:name w:val="Обычный (веб) Знак"/>
    <w:aliases w:val="Обычный (Интернет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7"/>
    <w:uiPriority w:val="99"/>
    <w:locked/>
    <w:rsid w:val="005325A9"/>
    <w:rPr>
      <w:rFonts w:cs="Arial Unicode MS"/>
      <w:color w:val="000000"/>
      <w:sz w:val="24"/>
      <w:szCs w:val="24"/>
      <w:u w:color="000000"/>
    </w:rPr>
  </w:style>
  <w:style w:type="character" w:customStyle="1" w:styleId="s0">
    <w:name w:val="s0"/>
    <w:rsid w:val="003A460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d">
    <w:name w:val="List Paragraph"/>
    <w:basedOn w:val="a"/>
    <w:uiPriority w:val="34"/>
    <w:qFormat/>
    <w:rsid w:val="00637550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505F8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25875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Галима Муканова</dc:creator>
  <cp:lastModifiedBy>Зибаш Карибаева</cp:lastModifiedBy>
  <cp:revision>23</cp:revision>
  <cp:lastPrinted>2021-10-19T12:46:00Z</cp:lastPrinted>
  <dcterms:created xsi:type="dcterms:W3CDTF">2021-09-13T11:33:00Z</dcterms:created>
  <dcterms:modified xsi:type="dcterms:W3CDTF">2021-10-20T03:26:00Z</dcterms:modified>
</cp:coreProperties>
</file>